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3FE2D" w14:textId="77777777" w:rsidR="002E5636" w:rsidRPr="002240C6" w:rsidRDefault="002240C6" w:rsidP="002240C6">
      <w:pPr>
        <w:jc w:val="center"/>
        <w:rPr>
          <w:rFonts w:ascii="Times New Roman" w:hAnsi="Times New Roman" w:cs="Times New Roman"/>
          <w:b/>
          <w:sz w:val="24"/>
          <w:szCs w:val="24"/>
          <w:u w:val="single"/>
        </w:rPr>
      </w:pPr>
      <w:bookmarkStart w:id="0" w:name="_GoBack"/>
      <w:bookmarkEnd w:id="0"/>
      <w:r w:rsidRPr="002240C6">
        <w:rPr>
          <w:rFonts w:ascii="Times New Roman" w:hAnsi="Times New Roman" w:cs="Times New Roman"/>
          <w:b/>
          <w:sz w:val="24"/>
          <w:szCs w:val="24"/>
          <w:u w:val="single"/>
        </w:rPr>
        <w:t>SARDAR VALLABHBHAI NATIONAL INST</w:t>
      </w:r>
      <w:r w:rsidR="005C0960">
        <w:rPr>
          <w:rFonts w:ascii="Times New Roman" w:hAnsi="Times New Roman" w:cs="Times New Roman"/>
          <w:b/>
          <w:sz w:val="24"/>
          <w:szCs w:val="24"/>
          <w:u w:val="single"/>
        </w:rPr>
        <w:t>I</w:t>
      </w:r>
      <w:r w:rsidRPr="002240C6">
        <w:rPr>
          <w:rFonts w:ascii="Times New Roman" w:hAnsi="Times New Roman" w:cs="Times New Roman"/>
          <w:b/>
          <w:sz w:val="24"/>
          <w:szCs w:val="24"/>
          <w:u w:val="single"/>
        </w:rPr>
        <w:t>TUTE OF TECHNOLOGY</w:t>
      </w:r>
      <w:r w:rsidR="005C0960">
        <w:rPr>
          <w:rFonts w:ascii="Times New Roman" w:hAnsi="Times New Roman" w:cs="Times New Roman"/>
          <w:b/>
          <w:sz w:val="24"/>
          <w:szCs w:val="24"/>
          <w:u w:val="single"/>
        </w:rPr>
        <w:t>,</w:t>
      </w:r>
      <w:r w:rsidRPr="002240C6">
        <w:rPr>
          <w:rFonts w:ascii="Times New Roman" w:hAnsi="Times New Roman" w:cs="Times New Roman"/>
          <w:b/>
          <w:sz w:val="24"/>
          <w:szCs w:val="24"/>
          <w:u w:val="single"/>
        </w:rPr>
        <w:t xml:space="preserve"> SURAT</w:t>
      </w:r>
    </w:p>
    <w:p w14:paraId="466AEFF2" w14:textId="77777777" w:rsidR="002240C6" w:rsidRPr="002240C6" w:rsidRDefault="002240C6" w:rsidP="002240C6">
      <w:pPr>
        <w:jc w:val="center"/>
        <w:rPr>
          <w:rFonts w:ascii="Times New Roman" w:hAnsi="Times New Roman" w:cs="Times New Roman"/>
          <w:b/>
          <w:sz w:val="24"/>
          <w:szCs w:val="24"/>
          <w:u w:val="single"/>
        </w:rPr>
      </w:pPr>
      <w:r w:rsidRPr="002240C6">
        <w:rPr>
          <w:rFonts w:ascii="Times New Roman" w:hAnsi="Times New Roman" w:cs="Times New Roman"/>
          <w:b/>
          <w:sz w:val="24"/>
          <w:szCs w:val="24"/>
          <w:u w:val="single"/>
        </w:rPr>
        <w:t>DEPARTMENT OF CIVIL ENGINEERING</w:t>
      </w:r>
      <w:r w:rsidR="00EF0214">
        <w:rPr>
          <w:rFonts w:ascii="Times New Roman" w:hAnsi="Times New Roman" w:cs="Times New Roman"/>
          <w:b/>
          <w:sz w:val="24"/>
          <w:szCs w:val="24"/>
          <w:u w:val="single"/>
        </w:rPr>
        <w:t xml:space="preserve">  </w:t>
      </w:r>
    </w:p>
    <w:p w14:paraId="0F83EA76" w14:textId="49AED89E" w:rsidR="002240C6" w:rsidRPr="002240C6" w:rsidRDefault="005964C9"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GEOTECHNICAL</w:t>
      </w:r>
      <w:r w:rsidR="002240C6" w:rsidRPr="002240C6">
        <w:rPr>
          <w:rFonts w:ascii="Times New Roman" w:hAnsi="Times New Roman" w:cs="Times New Roman"/>
          <w:b/>
          <w:sz w:val="24"/>
          <w:szCs w:val="24"/>
          <w:u w:val="single"/>
        </w:rPr>
        <w:t xml:space="preserve"> ENGINEERING SECTION</w:t>
      </w:r>
      <w:r w:rsidR="007603DE">
        <w:rPr>
          <w:rFonts w:ascii="Times New Roman" w:hAnsi="Times New Roman" w:cs="Times New Roman"/>
          <w:b/>
          <w:sz w:val="24"/>
          <w:szCs w:val="24"/>
          <w:u w:val="single"/>
        </w:rPr>
        <w:t xml:space="preserve">  </w:t>
      </w:r>
      <w:r w:rsidR="00923127">
        <w:rPr>
          <w:rFonts w:ascii="Times New Roman" w:hAnsi="Times New Roman" w:cs="Times New Roman"/>
          <w:b/>
          <w:sz w:val="24"/>
          <w:szCs w:val="24"/>
          <w:u w:val="single"/>
        </w:rPr>
        <w:t xml:space="preserve">  </w:t>
      </w:r>
    </w:p>
    <w:p w14:paraId="52C678A6" w14:textId="1DE19A8D" w:rsidR="002240C6" w:rsidRDefault="005964C9"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ADVANCED GEOTECH</w:t>
      </w:r>
      <w:r w:rsidR="00C856D0">
        <w:rPr>
          <w:rFonts w:ascii="Times New Roman" w:hAnsi="Times New Roman" w:cs="Times New Roman"/>
          <w:b/>
          <w:sz w:val="24"/>
          <w:szCs w:val="24"/>
          <w:u w:val="single"/>
        </w:rPr>
        <w:t>NICAL</w:t>
      </w:r>
      <w:r>
        <w:rPr>
          <w:rFonts w:ascii="Times New Roman" w:hAnsi="Times New Roman" w:cs="Times New Roman"/>
          <w:b/>
          <w:sz w:val="24"/>
          <w:szCs w:val="24"/>
          <w:u w:val="single"/>
        </w:rPr>
        <w:t xml:space="preserve"> </w:t>
      </w:r>
      <w:r w:rsidR="002240C6" w:rsidRPr="002240C6">
        <w:rPr>
          <w:rFonts w:ascii="Times New Roman" w:hAnsi="Times New Roman" w:cs="Times New Roman"/>
          <w:b/>
          <w:sz w:val="24"/>
          <w:szCs w:val="24"/>
          <w:u w:val="single"/>
        </w:rPr>
        <w:t>LABORATORY</w:t>
      </w:r>
    </w:p>
    <w:p w14:paraId="230F5298" w14:textId="5E81352B" w:rsidR="002E5636" w:rsidRPr="00630A28" w:rsidRDefault="00630A28" w:rsidP="00642CC8">
      <w:pPr>
        <w:spacing w:line="360" w:lineRule="auto"/>
        <w:ind w:left="-90"/>
        <w:jc w:val="both"/>
        <w:rPr>
          <w:rFonts w:ascii="Times New Roman" w:hAnsi="Times New Roman" w:cs="Times New Roman"/>
          <w:color w:val="000000" w:themeColor="text1"/>
          <w:sz w:val="24"/>
          <w:szCs w:val="24"/>
        </w:rPr>
      </w:pPr>
      <w:r w:rsidRPr="00630A28">
        <w:rPr>
          <w:rFonts w:ascii="Times New Roman" w:hAnsi="Times New Roman" w:cs="Times New Roman"/>
          <w:color w:val="000000" w:themeColor="text1"/>
          <w:sz w:val="24"/>
          <w:szCs w:val="24"/>
        </w:rPr>
        <w:t>Advanced Geotech</w:t>
      </w:r>
      <w:r w:rsidR="00C856D0">
        <w:rPr>
          <w:rFonts w:ascii="Times New Roman" w:hAnsi="Times New Roman" w:cs="Times New Roman"/>
          <w:color w:val="000000" w:themeColor="text1"/>
          <w:sz w:val="24"/>
          <w:szCs w:val="24"/>
        </w:rPr>
        <w:t>nical</w:t>
      </w:r>
      <w:r w:rsidRPr="00630A28">
        <w:rPr>
          <w:rFonts w:ascii="Times New Roman" w:hAnsi="Times New Roman" w:cs="Times New Roman"/>
          <w:color w:val="000000" w:themeColor="text1"/>
          <w:sz w:val="24"/>
          <w:szCs w:val="24"/>
        </w:rPr>
        <w:t xml:space="preserve"> Laboratory</w:t>
      </w:r>
      <w:r w:rsidR="005B1BC9" w:rsidRPr="00630A28">
        <w:rPr>
          <w:rFonts w:ascii="Times New Roman" w:hAnsi="Times New Roman" w:cs="Times New Roman"/>
          <w:color w:val="000000" w:themeColor="text1"/>
          <w:sz w:val="24"/>
          <w:szCs w:val="24"/>
        </w:rPr>
        <w:t xml:space="preserve"> </w:t>
      </w:r>
      <w:r w:rsidR="003D5EEF" w:rsidRPr="00630A28">
        <w:rPr>
          <w:rFonts w:ascii="Times New Roman" w:hAnsi="Times New Roman" w:cs="Times New Roman"/>
          <w:color w:val="000000" w:themeColor="text1"/>
          <w:sz w:val="24"/>
          <w:szCs w:val="24"/>
        </w:rPr>
        <w:t>was</w:t>
      </w:r>
      <w:r w:rsidR="005B1BC9" w:rsidRPr="00630A28">
        <w:rPr>
          <w:rFonts w:ascii="Times New Roman" w:hAnsi="Times New Roman" w:cs="Times New Roman"/>
          <w:color w:val="000000" w:themeColor="text1"/>
          <w:sz w:val="24"/>
          <w:szCs w:val="24"/>
        </w:rPr>
        <w:t xml:space="preserve"> established in </w:t>
      </w:r>
      <w:r w:rsidR="003D5EEF" w:rsidRPr="00630A28">
        <w:rPr>
          <w:rFonts w:ascii="Times New Roman" w:hAnsi="Times New Roman" w:cs="Times New Roman"/>
          <w:color w:val="000000" w:themeColor="text1"/>
          <w:sz w:val="24"/>
          <w:szCs w:val="24"/>
        </w:rPr>
        <w:t xml:space="preserve">the </w:t>
      </w:r>
      <w:r w:rsidR="005B1BC9" w:rsidRPr="00630A28">
        <w:rPr>
          <w:rFonts w:ascii="Times New Roman" w:hAnsi="Times New Roman" w:cs="Times New Roman"/>
          <w:color w:val="000000" w:themeColor="text1"/>
          <w:sz w:val="24"/>
          <w:szCs w:val="24"/>
        </w:rPr>
        <w:t xml:space="preserve">year </w:t>
      </w:r>
      <w:r w:rsidR="003E3B19" w:rsidRPr="00630A28">
        <w:rPr>
          <w:rFonts w:ascii="Times New Roman" w:hAnsi="Times New Roman" w:cs="Times New Roman"/>
          <w:color w:val="000000" w:themeColor="text1"/>
          <w:sz w:val="24"/>
          <w:szCs w:val="24"/>
        </w:rPr>
        <w:t>20</w:t>
      </w:r>
      <w:r w:rsidR="0073315F">
        <w:rPr>
          <w:rFonts w:ascii="Times New Roman" w:hAnsi="Times New Roman" w:cs="Times New Roman"/>
          <w:color w:val="000000" w:themeColor="text1"/>
          <w:sz w:val="24"/>
          <w:szCs w:val="24"/>
        </w:rPr>
        <w:t>22</w:t>
      </w:r>
      <w:r w:rsidR="005B1BC9" w:rsidRPr="00630A28">
        <w:rPr>
          <w:rFonts w:ascii="Times New Roman" w:hAnsi="Times New Roman" w:cs="Times New Roman"/>
          <w:color w:val="000000" w:themeColor="text1"/>
          <w:sz w:val="24"/>
          <w:szCs w:val="24"/>
        </w:rPr>
        <w:t xml:space="preserve">. </w:t>
      </w:r>
      <w:r w:rsidR="003D5EEF" w:rsidRPr="00630A28">
        <w:rPr>
          <w:rFonts w:ascii="Times New Roman" w:hAnsi="Times New Roman" w:cs="Times New Roman"/>
          <w:color w:val="000000" w:themeColor="text1"/>
          <w:sz w:val="24"/>
          <w:szCs w:val="24"/>
        </w:rPr>
        <w:t xml:space="preserve">The laboratory </w:t>
      </w:r>
      <w:r w:rsidR="005B1BC9" w:rsidRPr="00630A28">
        <w:rPr>
          <w:rFonts w:ascii="Times New Roman" w:hAnsi="Times New Roman" w:cs="Times New Roman"/>
          <w:color w:val="000000" w:themeColor="text1"/>
          <w:sz w:val="24"/>
          <w:szCs w:val="24"/>
        </w:rPr>
        <w:t xml:space="preserve">is located </w:t>
      </w:r>
      <w:r w:rsidRPr="00630A28">
        <w:rPr>
          <w:rFonts w:ascii="Times New Roman" w:hAnsi="Times New Roman" w:cs="Times New Roman"/>
          <w:color w:val="000000" w:themeColor="text1"/>
          <w:sz w:val="24"/>
          <w:szCs w:val="24"/>
        </w:rPr>
        <w:t xml:space="preserve">in </w:t>
      </w:r>
      <w:r w:rsidR="005B1BC9" w:rsidRPr="00630A28">
        <w:rPr>
          <w:rFonts w:ascii="Times New Roman" w:hAnsi="Times New Roman" w:cs="Times New Roman"/>
          <w:color w:val="000000" w:themeColor="text1"/>
          <w:sz w:val="24"/>
          <w:szCs w:val="24"/>
        </w:rPr>
        <w:t>the</w:t>
      </w:r>
      <w:r w:rsidRPr="00630A28">
        <w:rPr>
          <w:rFonts w:ascii="Times New Roman" w:hAnsi="Times New Roman" w:cs="Times New Roman"/>
          <w:color w:val="000000" w:themeColor="text1"/>
          <w:sz w:val="24"/>
          <w:szCs w:val="24"/>
        </w:rPr>
        <w:t xml:space="preserve"> Advanced Research Centre (ARC-006),</w:t>
      </w:r>
      <w:r w:rsidR="005B1BC9" w:rsidRPr="00630A28">
        <w:rPr>
          <w:rFonts w:ascii="Times New Roman" w:hAnsi="Times New Roman" w:cs="Times New Roman"/>
          <w:color w:val="000000" w:themeColor="text1"/>
          <w:sz w:val="24"/>
          <w:szCs w:val="24"/>
        </w:rPr>
        <w:t xml:space="preserve"> Department of Civil Engineering. </w:t>
      </w:r>
      <w:r w:rsidR="003D5EEF" w:rsidRPr="00630A28">
        <w:rPr>
          <w:rFonts w:ascii="Times New Roman" w:hAnsi="Times New Roman" w:cs="Times New Roman"/>
          <w:color w:val="000000" w:themeColor="text1"/>
          <w:sz w:val="24"/>
          <w:szCs w:val="24"/>
        </w:rPr>
        <w:t xml:space="preserve">The laboratory facilities are utilized by undergraduate and postgraduate students for their </w:t>
      </w:r>
      <w:r w:rsidR="00F4294A">
        <w:rPr>
          <w:rFonts w:ascii="Times New Roman" w:hAnsi="Times New Roman" w:cs="Times New Roman"/>
          <w:color w:val="000000" w:themeColor="text1"/>
          <w:sz w:val="24"/>
          <w:szCs w:val="24"/>
        </w:rPr>
        <w:t>project and research</w:t>
      </w:r>
      <w:r w:rsidR="003D5EEF" w:rsidRPr="00630A28">
        <w:rPr>
          <w:rFonts w:ascii="Times New Roman" w:hAnsi="Times New Roman" w:cs="Times New Roman"/>
          <w:color w:val="000000" w:themeColor="text1"/>
          <w:sz w:val="24"/>
          <w:szCs w:val="24"/>
        </w:rPr>
        <w:t xml:space="preserve"> work. The </w:t>
      </w:r>
      <w:r w:rsidR="00F4294A">
        <w:rPr>
          <w:rFonts w:ascii="Times New Roman" w:hAnsi="Times New Roman" w:cs="Times New Roman"/>
          <w:color w:val="000000" w:themeColor="text1"/>
          <w:sz w:val="24"/>
          <w:szCs w:val="24"/>
        </w:rPr>
        <w:t>Ph.D.</w:t>
      </w:r>
      <w:r w:rsidR="003D5EEF" w:rsidRPr="00630A28">
        <w:rPr>
          <w:rFonts w:ascii="Times New Roman" w:hAnsi="Times New Roman" w:cs="Times New Roman"/>
          <w:color w:val="000000" w:themeColor="text1"/>
          <w:sz w:val="24"/>
          <w:szCs w:val="24"/>
        </w:rPr>
        <w:t xml:space="preserve"> scholars </w:t>
      </w:r>
      <w:r w:rsidR="005C0960" w:rsidRPr="00630A28">
        <w:rPr>
          <w:rFonts w:ascii="Times New Roman" w:hAnsi="Times New Roman" w:cs="Times New Roman"/>
          <w:color w:val="000000" w:themeColor="text1"/>
          <w:sz w:val="24"/>
          <w:szCs w:val="24"/>
        </w:rPr>
        <w:t xml:space="preserve">also </w:t>
      </w:r>
      <w:r w:rsidR="003D5EEF" w:rsidRPr="00630A28">
        <w:rPr>
          <w:rFonts w:ascii="Times New Roman" w:hAnsi="Times New Roman" w:cs="Times New Roman"/>
          <w:color w:val="000000" w:themeColor="text1"/>
          <w:sz w:val="24"/>
          <w:szCs w:val="24"/>
        </w:rPr>
        <w:t xml:space="preserve">utilize it for </w:t>
      </w:r>
      <w:r w:rsidR="005C0960" w:rsidRPr="00630A28">
        <w:rPr>
          <w:rFonts w:ascii="Times New Roman" w:hAnsi="Times New Roman" w:cs="Times New Roman"/>
          <w:color w:val="000000" w:themeColor="text1"/>
          <w:sz w:val="24"/>
          <w:szCs w:val="24"/>
        </w:rPr>
        <w:t xml:space="preserve">the </w:t>
      </w:r>
      <w:r w:rsidR="003D5EEF" w:rsidRPr="00630A28">
        <w:rPr>
          <w:rFonts w:ascii="Times New Roman" w:hAnsi="Times New Roman" w:cs="Times New Roman"/>
          <w:color w:val="000000" w:themeColor="text1"/>
          <w:sz w:val="24"/>
          <w:szCs w:val="24"/>
        </w:rPr>
        <w:t xml:space="preserve">research and development activities. </w:t>
      </w:r>
      <w:r w:rsidR="005B1BC9" w:rsidRPr="00630A28">
        <w:rPr>
          <w:rFonts w:ascii="Times New Roman" w:hAnsi="Times New Roman" w:cs="Times New Roman"/>
          <w:color w:val="000000" w:themeColor="text1"/>
          <w:sz w:val="24"/>
          <w:szCs w:val="24"/>
        </w:rPr>
        <w:t xml:space="preserve">It is one of the key laboratory </w:t>
      </w:r>
      <w:r w:rsidR="007D6003" w:rsidRPr="00630A28">
        <w:rPr>
          <w:rFonts w:ascii="Times New Roman" w:hAnsi="Times New Roman" w:cs="Times New Roman"/>
          <w:color w:val="000000" w:themeColor="text1"/>
          <w:sz w:val="24"/>
          <w:szCs w:val="24"/>
        </w:rPr>
        <w:t>for</w:t>
      </w:r>
      <w:r w:rsidR="005B1BC9" w:rsidRPr="00630A28">
        <w:rPr>
          <w:rFonts w:ascii="Times New Roman" w:hAnsi="Times New Roman" w:cs="Times New Roman"/>
          <w:color w:val="000000" w:themeColor="text1"/>
          <w:sz w:val="24"/>
          <w:szCs w:val="24"/>
        </w:rPr>
        <w:t xml:space="preserve"> </w:t>
      </w:r>
      <w:r w:rsidR="00F4294A">
        <w:rPr>
          <w:rFonts w:ascii="Times New Roman" w:hAnsi="Times New Roman" w:cs="Times New Roman"/>
          <w:color w:val="000000" w:themeColor="text1"/>
          <w:sz w:val="24"/>
          <w:szCs w:val="24"/>
        </w:rPr>
        <w:t>PG and Ph.D. programmes</w:t>
      </w:r>
      <w:r w:rsidR="005B1BC9" w:rsidRPr="00630A28">
        <w:rPr>
          <w:rFonts w:ascii="Times New Roman" w:hAnsi="Times New Roman" w:cs="Times New Roman"/>
          <w:color w:val="000000" w:themeColor="text1"/>
          <w:sz w:val="24"/>
          <w:szCs w:val="24"/>
        </w:rPr>
        <w:t xml:space="preserve"> working with majority of available set ups. </w:t>
      </w:r>
      <w:r w:rsidR="00941444" w:rsidRPr="00630A28">
        <w:rPr>
          <w:rFonts w:ascii="Times New Roman" w:hAnsi="Times New Roman" w:cs="Times New Roman"/>
          <w:color w:val="000000" w:themeColor="text1"/>
          <w:sz w:val="24"/>
          <w:szCs w:val="24"/>
        </w:rPr>
        <w:t xml:space="preserve">The </w:t>
      </w:r>
      <w:r w:rsidR="005B1BC9" w:rsidRPr="00630A28">
        <w:rPr>
          <w:rFonts w:ascii="Times New Roman" w:hAnsi="Times New Roman" w:cs="Times New Roman"/>
          <w:color w:val="000000" w:themeColor="text1"/>
          <w:sz w:val="24"/>
          <w:szCs w:val="24"/>
        </w:rPr>
        <w:t>laboratory has</w:t>
      </w:r>
      <w:r w:rsidR="00941444" w:rsidRPr="00630A28">
        <w:rPr>
          <w:rFonts w:ascii="Times New Roman" w:hAnsi="Times New Roman" w:cs="Times New Roman"/>
          <w:color w:val="000000" w:themeColor="text1"/>
          <w:sz w:val="24"/>
          <w:szCs w:val="24"/>
        </w:rPr>
        <w:t xml:space="preserve"> good potential to carry out research and</w:t>
      </w:r>
      <w:r w:rsidR="00F4294A">
        <w:rPr>
          <w:rFonts w:ascii="Times New Roman" w:hAnsi="Times New Roman" w:cs="Times New Roman"/>
          <w:color w:val="000000" w:themeColor="text1"/>
          <w:sz w:val="24"/>
          <w:szCs w:val="24"/>
        </w:rPr>
        <w:t xml:space="preserve"> also</w:t>
      </w:r>
      <w:r w:rsidR="00941444" w:rsidRPr="00630A28">
        <w:rPr>
          <w:rFonts w:ascii="Times New Roman" w:hAnsi="Times New Roman" w:cs="Times New Roman"/>
          <w:color w:val="000000" w:themeColor="text1"/>
          <w:sz w:val="24"/>
          <w:szCs w:val="24"/>
        </w:rPr>
        <w:t xml:space="preserve"> generate revenue </w:t>
      </w:r>
      <w:r w:rsidR="00F4294A">
        <w:rPr>
          <w:rFonts w:ascii="Times New Roman" w:hAnsi="Times New Roman" w:cs="Times New Roman"/>
          <w:color w:val="000000" w:themeColor="text1"/>
          <w:sz w:val="24"/>
          <w:szCs w:val="24"/>
        </w:rPr>
        <w:t>through consultancy &amp; testing</w:t>
      </w:r>
      <w:r w:rsidR="00941444" w:rsidRPr="00630A28">
        <w:rPr>
          <w:rFonts w:ascii="Times New Roman" w:hAnsi="Times New Roman" w:cs="Times New Roman"/>
          <w:color w:val="000000" w:themeColor="text1"/>
          <w:sz w:val="24"/>
          <w:szCs w:val="24"/>
        </w:rPr>
        <w:t xml:space="preserve"> work.</w:t>
      </w:r>
      <w:r w:rsidR="003F01D6" w:rsidRPr="00630A28">
        <w:rPr>
          <w:rFonts w:ascii="Times New Roman" w:hAnsi="Times New Roman" w:cs="Times New Roman"/>
          <w:color w:val="000000" w:themeColor="text1"/>
          <w:sz w:val="24"/>
          <w:szCs w:val="24"/>
        </w:rPr>
        <w:t xml:space="preserve"> </w:t>
      </w:r>
      <w:bookmarkStart w:id="1" w:name="_Hlk117205519"/>
      <w:r w:rsidR="003F01D6" w:rsidRPr="00630A28">
        <w:rPr>
          <w:rFonts w:ascii="Times New Roman" w:hAnsi="Times New Roman" w:cs="Times New Roman"/>
          <w:color w:val="000000" w:themeColor="text1"/>
          <w:sz w:val="24"/>
          <w:szCs w:val="24"/>
        </w:rPr>
        <w:t xml:space="preserve">List of </w:t>
      </w:r>
      <w:r w:rsidR="0073315F" w:rsidRPr="00630A28">
        <w:rPr>
          <w:rFonts w:ascii="Times New Roman" w:hAnsi="Times New Roman" w:cs="Times New Roman"/>
          <w:color w:val="000000" w:themeColor="text1"/>
          <w:sz w:val="24"/>
          <w:szCs w:val="24"/>
        </w:rPr>
        <w:t>equipment</w:t>
      </w:r>
      <w:r w:rsidR="003F01D6" w:rsidRPr="00630A28">
        <w:rPr>
          <w:rFonts w:ascii="Times New Roman" w:hAnsi="Times New Roman" w:cs="Times New Roman"/>
          <w:color w:val="000000" w:themeColor="text1"/>
          <w:sz w:val="24"/>
          <w:szCs w:val="24"/>
        </w:rPr>
        <w:t xml:space="preserve"> available i</w:t>
      </w:r>
      <w:r w:rsidR="001B645F" w:rsidRPr="00630A28">
        <w:rPr>
          <w:rFonts w:ascii="Times New Roman" w:hAnsi="Times New Roman" w:cs="Times New Roman"/>
          <w:color w:val="000000" w:themeColor="text1"/>
          <w:sz w:val="24"/>
          <w:szCs w:val="24"/>
        </w:rPr>
        <w:t>n the laboratory is given below:</w:t>
      </w:r>
      <w:bookmarkEnd w:id="1"/>
    </w:p>
    <w:tbl>
      <w:tblPr>
        <w:tblStyle w:val="TableGrid"/>
        <w:tblW w:w="0" w:type="auto"/>
        <w:tblLook w:val="04A0" w:firstRow="1" w:lastRow="0" w:firstColumn="1" w:lastColumn="0" w:noHBand="0" w:noVBand="1"/>
      </w:tblPr>
      <w:tblGrid>
        <w:gridCol w:w="647"/>
        <w:gridCol w:w="8703"/>
      </w:tblGrid>
      <w:tr w:rsidR="003F2724" w:rsidRPr="00AE3D38" w14:paraId="01EF9F8B" w14:textId="77777777" w:rsidTr="003E3B19">
        <w:trPr>
          <w:trHeight w:val="269"/>
        </w:trPr>
        <w:tc>
          <w:tcPr>
            <w:tcW w:w="647" w:type="dxa"/>
          </w:tcPr>
          <w:p w14:paraId="1DE06657" w14:textId="77777777" w:rsidR="003F2724" w:rsidRPr="00AE3D38" w:rsidRDefault="003F2724" w:rsidP="00642CC8">
            <w:pPr>
              <w:spacing w:line="360" w:lineRule="auto"/>
              <w:jc w:val="both"/>
              <w:rPr>
                <w:rFonts w:ascii="Times New Roman" w:hAnsi="Times New Roman" w:cs="Times New Roman"/>
                <w:b/>
                <w:sz w:val="24"/>
                <w:szCs w:val="24"/>
              </w:rPr>
            </w:pPr>
            <w:bookmarkStart w:id="2" w:name="_Hlk117243956"/>
            <w:r w:rsidRPr="00AE3D38">
              <w:rPr>
                <w:rFonts w:ascii="Times New Roman" w:hAnsi="Times New Roman" w:cs="Times New Roman"/>
                <w:b/>
                <w:sz w:val="24"/>
                <w:szCs w:val="24"/>
              </w:rPr>
              <w:t xml:space="preserve">Sr. No. </w:t>
            </w:r>
          </w:p>
        </w:tc>
        <w:tc>
          <w:tcPr>
            <w:tcW w:w="8703" w:type="dxa"/>
          </w:tcPr>
          <w:p w14:paraId="44C2D845" w14:textId="77777777" w:rsidR="003F2724" w:rsidRPr="00AE3D38" w:rsidRDefault="003F2724" w:rsidP="00642CC8">
            <w:pPr>
              <w:spacing w:line="360" w:lineRule="auto"/>
              <w:jc w:val="both"/>
              <w:rPr>
                <w:rFonts w:ascii="Times New Roman" w:hAnsi="Times New Roman" w:cs="Times New Roman"/>
                <w:b/>
                <w:sz w:val="24"/>
                <w:szCs w:val="24"/>
              </w:rPr>
            </w:pPr>
            <w:r w:rsidRPr="00AE3D38">
              <w:rPr>
                <w:rFonts w:ascii="Times New Roman" w:hAnsi="Times New Roman" w:cs="Times New Roman"/>
                <w:b/>
                <w:sz w:val="24"/>
                <w:szCs w:val="24"/>
              </w:rPr>
              <w:t>Equipment Name</w:t>
            </w:r>
          </w:p>
        </w:tc>
      </w:tr>
      <w:tr w:rsidR="003E3B19" w:rsidRPr="00AE3D38" w14:paraId="16C5B5CB" w14:textId="77777777" w:rsidTr="003E3B19">
        <w:trPr>
          <w:trHeight w:val="269"/>
        </w:trPr>
        <w:tc>
          <w:tcPr>
            <w:tcW w:w="647" w:type="dxa"/>
          </w:tcPr>
          <w:p w14:paraId="60C84E1E" w14:textId="77777777"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1</w:t>
            </w:r>
          </w:p>
        </w:tc>
        <w:tc>
          <w:tcPr>
            <w:tcW w:w="8703" w:type="dxa"/>
          </w:tcPr>
          <w:p w14:paraId="7F69BEB2" w14:textId="11F8F019" w:rsidR="003E3B19" w:rsidRPr="009F7B25" w:rsidRDefault="003E3B19" w:rsidP="00642CC8">
            <w:pPr>
              <w:spacing w:line="360" w:lineRule="auto"/>
              <w:jc w:val="both"/>
              <w:rPr>
                <w:rFonts w:ascii="Times New Roman" w:hAnsi="Times New Roman" w:cs="Times New Roman"/>
                <w:sz w:val="24"/>
                <w:szCs w:val="24"/>
              </w:rPr>
            </w:pPr>
            <w:r w:rsidRPr="009F7B25">
              <w:rPr>
                <w:rFonts w:ascii="Times New Roman" w:eastAsia="Times New Roman" w:hAnsi="Times New Roman" w:cs="Times New Roman"/>
                <w:bCs/>
                <w:sz w:val="24"/>
                <w:szCs w:val="24"/>
                <w:lang w:eastAsia="en-IN"/>
              </w:rPr>
              <w:t>Cyclic Triaxial Test Apparatus</w:t>
            </w:r>
          </w:p>
        </w:tc>
      </w:tr>
      <w:tr w:rsidR="003E3B19" w:rsidRPr="00AE3D38" w14:paraId="6DEE359F" w14:textId="77777777" w:rsidTr="003E3B19">
        <w:trPr>
          <w:trHeight w:val="269"/>
        </w:trPr>
        <w:tc>
          <w:tcPr>
            <w:tcW w:w="647" w:type="dxa"/>
          </w:tcPr>
          <w:p w14:paraId="39DBDB6D" w14:textId="77777777"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2</w:t>
            </w:r>
          </w:p>
        </w:tc>
        <w:tc>
          <w:tcPr>
            <w:tcW w:w="8703" w:type="dxa"/>
          </w:tcPr>
          <w:p w14:paraId="427DC4A8" w14:textId="161FB106" w:rsidR="003E3B19" w:rsidRPr="009F7B25" w:rsidRDefault="003E3B19" w:rsidP="00642CC8">
            <w:pPr>
              <w:pStyle w:val="TableParagraph"/>
              <w:spacing w:line="360" w:lineRule="auto"/>
              <w:ind w:left="0"/>
              <w:rPr>
                <w:rFonts w:eastAsiaTheme="minorHAnsi"/>
                <w:color w:val="FF0000"/>
                <w:sz w:val="24"/>
                <w:szCs w:val="24"/>
              </w:rPr>
            </w:pPr>
            <w:r w:rsidRPr="009F7B25">
              <w:rPr>
                <w:bCs/>
                <w:sz w:val="24"/>
                <w:szCs w:val="24"/>
                <w:lang w:eastAsia="en-IN"/>
              </w:rPr>
              <w:t>Dynamic Actuator</w:t>
            </w:r>
          </w:p>
        </w:tc>
      </w:tr>
      <w:tr w:rsidR="003E3B19" w:rsidRPr="00AE3D38" w14:paraId="2CC1ABC3" w14:textId="77777777" w:rsidTr="003E3B19">
        <w:trPr>
          <w:trHeight w:val="269"/>
        </w:trPr>
        <w:tc>
          <w:tcPr>
            <w:tcW w:w="647" w:type="dxa"/>
          </w:tcPr>
          <w:p w14:paraId="668C17BC" w14:textId="77777777"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3</w:t>
            </w:r>
          </w:p>
        </w:tc>
        <w:tc>
          <w:tcPr>
            <w:tcW w:w="8703" w:type="dxa"/>
          </w:tcPr>
          <w:p w14:paraId="2777749E" w14:textId="15DC2C02" w:rsidR="003E3B19" w:rsidRPr="009F7B25" w:rsidRDefault="003E3B19" w:rsidP="00642CC8">
            <w:pPr>
              <w:spacing w:line="360" w:lineRule="auto"/>
              <w:jc w:val="both"/>
              <w:rPr>
                <w:rFonts w:ascii="Times New Roman" w:hAnsi="Times New Roman" w:cs="Times New Roman"/>
                <w:color w:val="FF0000"/>
                <w:sz w:val="24"/>
                <w:szCs w:val="24"/>
              </w:rPr>
            </w:pPr>
            <w:r w:rsidRPr="009F7B25">
              <w:rPr>
                <w:rFonts w:ascii="Times New Roman" w:eastAsia="Times New Roman" w:hAnsi="Times New Roman" w:cs="Times New Roman"/>
                <w:bCs/>
                <w:color w:val="000000" w:themeColor="text1"/>
                <w:sz w:val="24"/>
                <w:szCs w:val="24"/>
                <w:lang w:eastAsia="en-IN"/>
              </w:rPr>
              <w:t>Loading Frame</w:t>
            </w:r>
            <w:r w:rsidR="00BD4CB0">
              <w:rPr>
                <w:rFonts w:ascii="Times New Roman" w:eastAsia="Times New Roman" w:hAnsi="Times New Roman" w:cs="Times New Roman"/>
                <w:bCs/>
                <w:color w:val="000000" w:themeColor="text1"/>
                <w:sz w:val="24"/>
                <w:szCs w:val="24"/>
                <w:lang w:eastAsia="en-IN"/>
              </w:rPr>
              <w:t xml:space="preserve"> (5T)</w:t>
            </w:r>
          </w:p>
        </w:tc>
      </w:tr>
      <w:tr w:rsidR="003E3B19" w:rsidRPr="00AE3D38" w14:paraId="1A1A6D37" w14:textId="77777777" w:rsidTr="003E3B19">
        <w:trPr>
          <w:trHeight w:val="269"/>
        </w:trPr>
        <w:tc>
          <w:tcPr>
            <w:tcW w:w="647" w:type="dxa"/>
          </w:tcPr>
          <w:p w14:paraId="1CE733EE" w14:textId="77777777"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4</w:t>
            </w:r>
          </w:p>
        </w:tc>
        <w:tc>
          <w:tcPr>
            <w:tcW w:w="8703" w:type="dxa"/>
          </w:tcPr>
          <w:p w14:paraId="6CBFEE00" w14:textId="650CAF16" w:rsidR="003E3B19" w:rsidRPr="009F7B25" w:rsidRDefault="003E3B19" w:rsidP="00642CC8">
            <w:pPr>
              <w:spacing w:line="360" w:lineRule="auto"/>
              <w:jc w:val="both"/>
              <w:rPr>
                <w:rFonts w:ascii="Times New Roman" w:hAnsi="Times New Roman" w:cs="Times New Roman"/>
                <w:color w:val="FF0000"/>
                <w:sz w:val="24"/>
                <w:szCs w:val="24"/>
              </w:rPr>
            </w:pPr>
            <w:r w:rsidRPr="009F7B25">
              <w:rPr>
                <w:rFonts w:ascii="Times New Roman" w:eastAsia="Times New Roman" w:hAnsi="Times New Roman" w:cs="Times New Roman"/>
                <w:bCs/>
                <w:color w:val="000000" w:themeColor="text1"/>
                <w:sz w:val="24"/>
                <w:szCs w:val="24"/>
                <w:lang w:eastAsia="en-IN"/>
              </w:rPr>
              <w:t>Canon DSLR Camera</w:t>
            </w:r>
          </w:p>
        </w:tc>
      </w:tr>
      <w:tr w:rsidR="003E3B19" w:rsidRPr="00AE3D38" w14:paraId="4466FC2D" w14:textId="77777777" w:rsidTr="003E3B19">
        <w:trPr>
          <w:trHeight w:val="269"/>
        </w:trPr>
        <w:tc>
          <w:tcPr>
            <w:tcW w:w="647" w:type="dxa"/>
          </w:tcPr>
          <w:p w14:paraId="02DC8A29" w14:textId="77777777"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5</w:t>
            </w:r>
          </w:p>
        </w:tc>
        <w:tc>
          <w:tcPr>
            <w:tcW w:w="8703" w:type="dxa"/>
          </w:tcPr>
          <w:p w14:paraId="61ACFCB1" w14:textId="0840322F" w:rsidR="003E3B19" w:rsidRPr="009F7B25" w:rsidRDefault="003E3B19" w:rsidP="00642CC8">
            <w:pPr>
              <w:spacing w:line="360" w:lineRule="auto"/>
              <w:jc w:val="both"/>
              <w:rPr>
                <w:rFonts w:ascii="Times New Roman" w:hAnsi="Times New Roman" w:cs="Times New Roman"/>
                <w:color w:val="FF0000"/>
                <w:sz w:val="24"/>
                <w:szCs w:val="24"/>
              </w:rPr>
            </w:pPr>
            <w:r w:rsidRPr="009F7B25">
              <w:rPr>
                <w:rFonts w:ascii="Times New Roman" w:eastAsia="Times New Roman" w:hAnsi="Times New Roman" w:cs="Times New Roman"/>
                <w:bCs/>
                <w:color w:val="000000" w:themeColor="text1"/>
                <w:sz w:val="24"/>
                <w:szCs w:val="24"/>
                <w:lang w:eastAsia="en-IN"/>
              </w:rPr>
              <w:t>Tanks with transparent side</w:t>
            </w:r>
          </w:p>
        </w:tc>
      </w:tr>
      <w:tr w:rsidR="003E3B19" w:rsidRPr="00AE3D38" w14:paraId="397DB50C" w14:textId="77777777" w:rsidTr="003E3B19">
        <w:trPr>
          <w:trHeight w:val="269"/>
        </w:trPr>
        <w:tc>
          <w:tcPr>
            <w:tcW w:w="647" w:type="dxa"/>
          </w:tcPr>
          <w:p w14:paraId="2BBAEEF4" w14:textId="52ED78E0"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6</w:t>
            </w:r>
          </w:p>
        </w:tc>
        <w:tc>
          <w:tcPr>
            <w:tcW w:w="8703" w:type="dxa"/>
          </w:tcPr>
          <w:p w14:paraId="3D6DD47E" w14:textId="0D05D80D" w:rsidR="003E3B19" w:rsidRPr="009F7B25" w:rsidRDefault="009F7B25" w:rsidP="00642CC8">
            <w:pPr>
              <w:spacing w:line="360" w:lineRule="auto"/>
              <w:jc w:val="both"/>
              <w:rPr>
                <w:rFonts w:ascii="Times New Roman" w:eastAsia="Times New Roman" w:hAnsi="Times New Roman" w:cs="Times New Roman"/>
                <w:bCs/>
                <w:color w:val="000000" w:themeColor="text1"/>
                <w:sz w:val="24"/>
                <w:szCs w:val="24"/>
                <w:lang w:eastAsia="en-IN"/>
              </w:rPr>
            </w:pPr>
            <w:r w:rsidRPr="009F7B25">
              <w:rPr>
                <w:rFonts w:ascii="Times New Roman" w:eastAsia="Times New Roman" w:hAnsi="Times New Roman" w:cs="Times New Roman"/>
                <w:bCs/>
                <w:color w:val="000000" w:themeColor="text1"/>
                <w:sz w:val="24"/>
                <w:szCs w:val="24"/>
                <w:lang w:eastAsia="en-IN"/>
              </w:rPr>
              <w:t>Falling Weight Deflectometer</w:t>
            </w:r>
          </w:p>
        </w:tc>
      </w:tr>
      <w:tr w:rsidR="003E3B19" w:rsidRPr="00AE3D38" w14:paraId="28E0CB8C" w14:textId="77777777" w:rsidTr="003E3B19">
        <w:trPr>
          <w:trHeight w:val="269"/>
        </w:trPr>
        <w:tc>
          <w:tcPr>
            <w:tcW w:w="647" w:type="dxa"/>
          </w:tcPr>
          <w:p w14:paraId="2CB37514" w14:textId="7B42F9FF" w:rsidR="003E3B19" w:rsidRPr="009F7B25" w:rsidRDefault="003E3B19" w:rsidP="00642CC8">
            <w:pPr>
              <w:spacing w:line="360" w:lineRule="auto"/>
              <w:jc w:val="center"/>
              <w:rPr>
                <w:rFonts w:ascii="Times New Roman" w:hAnsi="Times New Roman" w:cs="Times New Roman"/>
                <w:sz w:val="24"/>
                <w:szCs w:val="24"/>
              </w:rPr>
            </w:pPr>
            <w:r w:rsidRPr="009F7B25">
              <w:rPr>
                <w:rFonts w:ascii="Times New Roman" w:hAnsi="Times New Roman" w:cs="Times New Roman"/>
                <w:sz w:val="24"/>
                <w:szCs w:val="24"/>
              </w:rPr>
              <w:t>7</w:t>
            </w:r>
          </w:p>
        </w:tc>
        <w:tc>
          <w:tcPr>
            <w:tcW w:w="8703" w:type="dxa"/>
          </w:tcPr>
          <w:p w14:paraId="7B9F49D8" w14:textId="4DCB1DE9" w:rsidR="003E3B19" w:rsidRPr="009F7B25" w:rsidRDefault="009F7B25" w:rsidP="00642CC8">
            <w:pPr>
              <w:spacing w:line="360" w:lineRule="auto"/>
              <w:jc w:val="both"/>
              <w:rPr>
                <w:rFonts w:ascii="Times New Roman" w:eastAsia="Times New Roman" w:hAnsi="Times New Roman" w:cs="Times New Roman"/>
                <w:bCs/>
                <w:color w:val="000000" w:themeColor="text1"/>
                <w:sz w:val="24"/>
                <w:szCs w:val="24"/>
                <w:lang w:eastAsia="en-IN"/>
              </w:rPr>
            </w:pPr>
            <w:r w:rsidRPr="009F7B25">
              <w:rPr>
                <w:rFonts w:ascii="Times New Roman" w:eastAsia="Times New Roman" w:hAnsi="Times New Roman" w:cs="Times New Roman"/>
                <w:bCs/>
                <w:color w:val="000000" w:themeColor="text1"/>
                <w:sz w:val="24"/>
                <w:szCs w:val="24"/>
                <w:lang w:eastAsia="en-IN"/>
              </w:rPr>
              <w:t>Bump Integrator</w:t>
            </w:r>
          </w:p>
        </w:tc>
      </w:tr>
      <w:tr w:rsidR="001B43D5" w:rsidRPr="00AE3D38" w14:paraId="35269EF3" w14:textId="77777777" w:rsidTr="003E3B19">
        <w:trPr>
          <w:trHeight w:val="269"/>
        </w:trPr>
        <w:tc>
          <w:tcPr>
            <w:tcW w:w="647" w:type="dxa"/>
          </w:tcPr>
          <w:p w14:paraId="331ADF87" w14:textId="25ACA061" w:rsidR="001B43D5" w:rsidRPr="009F7B25" w:rsidRDefault="001B43D5" w:rsidP="00642CC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703" w:type="dxa"/>
          </w:tcPr>
          <w:p w14:paraId="28FE0C32" w14:textId="57236214" w:rsidR="001B43D5" w:rsidRPr="009F7B25" w:rsidRDefault="001B43D5" w:rsidP="00642CC8">
            <w:pPr>
              <w:spacing w:line="360" w:lineRule="auto"/>
              <w:jc w:val="both"/>
              <w:rPr>
                <w:rFonts w:ascii="Times New Roman" w:eastAsia="Times New Roman" w:hAnsi="Times New Roman" w:cs="Times New Roman"/>
                <w:bCs/>
                <w:color w:val="000000" w:themeColor="text1"/>
                <w:sz w:val="24"/>
                <w:szCs w:val="24"/>
                <w:lang w:eastAsia="en-IN"/>
              </w:rPr>
            </w:pPr>
            <w:r>
              <w:rPr>
                <w:rFonts w:ascii="Times New Roman" w:eastAsia="Times New Roman" w:hAnsi="Times New Roman" w:cs="Times New Roman"/>
                <w:bCs/>
                <w:color w:val="000000" w:themeColor="text1"/>
                <w:sz w:val="24"/>
                <w:szCs w:val="24"/>
                <w:lang w:eastAsia="en-IN"/>
              </w:rPr>
              <w:t>Loading Frame (10T)</w:t>
            </w:r>
          </w:p>
        </w:tc>
      </w:tr>
      <w:tr w:rsidR="00BD4CB0" w:rsidRPr="00AE3D38" w14:paraId="16480374" w14:textId="77777777" w:rsidTr="003E3B19">
        <w:trPr>
          <w:trHeight w:val="269"/>
        </w:trPr>
        <w:tc>
          <w:tcPr>
            <w:tcW w:w="647" w:type="dxa"/>
          </w:tcPr>
          <w:p w14:paraId="7CC2E12E" w14:textId="2876C319" w:rsidR="00BD4CB0" w:rsidRDefault="00BD4CB0" w:rsidP="00642CC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703" w:type="dxa"/>
          </w:tcPr>
          <w:p w14:paraId="5B458D3B" w14:textId="1B2B53F2" w:rsidR="00BD4CB0" w:rsidRDefault="00BD4CB0" w:rsidP="00642CC8">
            <w:pPr>
              <w:spacing w:line="360" w:lineRule="auto"/>
              <w:jc w:val="both"/>
              <w:rPr>
                <w:rFonts w:ascii="Times New Roman" w:eastAsia="Times New Roman" w:hAnsi="Times New Roman" w:cs="Times New Roman"/>
                <w:bCs/>
                <w:color w:val="000000" w:themeColor="text1"/>
                <w:sz w:val="24"/>
                <w:szCs w:val="24"/>
                <w:lang w:eastAsia="en-IN"/>
              </w:rPr>
            </w:pPr>
            <w:r w:rsidRPr="00BD4CB0">
              <w:rPr>
                <w:rFonts w:ascii="Times New Roman" w:eastAsia="Times New Roman" w:hAnsi="Times New Roman" w:cs="Times New Roman"/>
                <w:bCs/>
                <w:color w:val="000000" w:themeColor="text1"/>
                <w:sz w:val="24"/>
                <w:szCs w:val="24"/>
                <w:lang w:eastAsia="en-IN"/>
              </w:rPr>
              <w:t>Reaction frame and model tank with Load Cell &amp; LVDT</w:t>
            </w:r>
          </w:p>
        </w:tc>
      </w:tr>
    </w:tbl>
    <w:bookmarkEnd w:id="2"/>
    <w:p w14:paraId="13824310" w14:textId="27AF1FD5" w:rsidR="00EE5A5F" w:rsidRDefault="00EE5A5F" w:rsidP="00642CC8">
      <w:pPr>
        <w:pageBreakBefore/>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Information Regarding </w:t>
      </w:r>
      <w:r w:rsidR="00BF0E19">
        <w:rPr>
          <w:rFonts w:ascii="Times New Roman" w:hAnsi="Times New Roman" w:cs="Times New Roman"/>
          <w:b/>
          <w:sz w:val="24"/>
          <w:szCs w:val="24"/>
          <w:u w:val="single"/>
        </w:rPr>
        <w:t>Few</w:t>
      </w:r>
      <w:r>
        <w:rPr>
          <w:rFonts w:ascii="Times New Roman" w:hAnsi="Times New Roman" w:cs="Times New Roman"/>
          <w:b/>
          <w:sz w:val="24"/>
          <w:szCs w:val="24"/>
          <w:u w:val="single"/>
        </w:rPr>
        <w:t xml:space="preserve"> Important Set Ups in the </w:t>
      </w:r>
      <w:r w:rsidR="003E3B19">
        <w:rPr>
          <w:rFonts w:ascii="Times New Roman" w:hAnsi="Times New Roman" w:cs="Times New Roman"/>
          <w:b/>
          <w:sz w:val="24"/>
          <w:szCs w:val="24"/>
          <w:u w:val="single"/>
        </w:rPr>
        <w:t>Advanced Geotechnical</w:t>
      </w:r>
      <w:r>
        <w:rPr>
          <w:rFonts w:ascii="Times New Roman" w:hAnsi="Times New Roman" w:cs="Times New Roman"/>
          <w:b/>
          <w:sz w:val="24"/>
          <w:szCs w:val="24"/>
          <w:u w:val="single"/>
        </w:rPr>
        <w:t xml:space="preserve"> Laboratory</w:t>
      </w:r>
    </w:p>
    <w:p w14:paraId="07537CA8" w14:textId="79C49D46" w:rsidR="00EE5A5F" w:rsidRPr="006269DF" w:rsidRDefault="009F7B25" w:rsidP="00642CC8">
      <w:pPr>
        <w:spacing w:line="360" w:lineRule="auto"/>
        <w:rPr>
          <w:rFonts w:ascii="Times New Roman" w:hAnsi="Times New Roman" w:cs="Times New Roman"/>
          <w:b/>
          <w:sz w:val="24"/>
          <w:szCs w:val="24"/>
          <w:u w:val="single"/>
        </w:rPr>
      </w:pPr>
      <w:r w:rsidRPr="009F7B25">
        <w:rPr>
          <w:rFonts w:ascii="Times New Roman" w:hAnsi="Times New Roman" w:cs="Times New Roman"/>
          <w:b/>
          <w:sz w:val="24"/>
          <w:szCs w:val="24"/>
          <w:u w:val="single"/>
        </w:rPr>
        <w:t>Cyclic Triaxial Test Apparatus</w:t>
      </w:r>
      <w:r w:rsidR="006269DF">
        <w:rPr>
          <w:rFonts w:ascii="Times New Roman" w:hAnsi="Times New Roman" w:cs="Times New Roman"/>
          <w:b/>
          <w:sz w:val="24"/>
          <w:szCs w:val="24"/>
          <w:u w:val="single"/>
        </w:rPr>
        <w:t xml:space="preserve">: </w:t>
      </w:r>
      <w:r w:rsidR="00E06FCF">
        <w:rPr>
          <w:rFonts w:ascii="Times New Roman" w:hAnsi="Times New Roman" w:cs="Times New Roman"/>
          <w:b/>
          <w:sz w:val="24"/>
          <w:szCs w:val="24"/>
          <w:u w:val="single"/>
        </w:rPr>
        <w:t xml:space="preserve">  </w:t>
      </w:r>
    </w:p>
    <w:p w14:paraId="007C6F4D" w14:textId="077B0E96" w:rsidR="009F7B25" w:rsidRDefault="00F4294A" w:rsidP="00642CC8">
      <w:pPr>
        <w:spacing w:line="360" w:lineRule="auto"/>
        <w:jc w:val="both"/>
        <w:rPr>
          <w:rFonts w:ascii="Times New Roman" w:hAnsi="Times New Roman" w:cs="Times New Roman"/>
          <w:sz w:val="24"/>
          <w:szCs w:val="24"/>
        </w:rPr>
      </w:pPr>
      <w:r>
        <w:rPr>
          <w:rFonts w:ascii="Times New Roman" w:hAnsi="Times New Roman" w:cs="Times New Roman"/>
          <w:sz w:val="24"/>
          <w:szCs w:val="24"/>
        </w:rPr>
        <w:t>Cyclic</w:t>
      </w:r>
      <w:r w:rsidR="009F7B25" w:rsidRPr="009F7B25">
        <w:rPr>
          <w:rFonts w:ascii="Times New Roman" w:hAnsi="Times New Roman" w:cs="Times New Roman"/>
          <w:sz w:val="24"/>
          <w:szCs w:val="24"/>
        </w:rPr>
        <w:t xml:space="preserve"> Triaxial testing is performed on soil</w:t>
      </w:r>
      <w:r>
        <w:rPr>
          <w:rFonts w:ascii="Times New Roman" w:hAnsi="Times New Roman" w:cs="Times New Roman"/>
          <w:sz w:val="24"/>
          <w:szCs w:val="24"/>
        </w:rPr>
        <w:t xml:space="preserve"> and road material</w:t>
      </w:r>
      <w:r w:rsidR="009F7B25" w:rsidRPr="009F7B25">
        <w:rPr>
          <w:rFonts w:ascii="Times New Roman" w:hAnsi="Times New Roman" w:cs="Times New Roman"/>
          <w:sz w:val="24"/>
          <w:szCs w:val="24"/>
        </w:rPr>
        <w:t xml:space="preserve"> when it is necessary to evaluate their </w:t>
      </w:r>
      <w:r>
        <w:rPr>
          <w:rFonts w:ascii="Times New Roman" w:hAnsi="Times New Roman" w:cs="Times New Roman"/>
          <w:sz w:val="24"/>
          <w:szCs w:val="24"/>
        </w:rPr>
        <w:t>stiffness</w:t>
      </w:r>
      <w:r w:rsidR="009F7B25" w:rsidRPr="009F7B25">
        <w:rPr>
          <w:rFonts w:ascii="Times New Roman" w:hAnsi="Times New Roman" w:cs="Times New Roman"/>
          <w:sz w:val="24"/>
          <w:szCs w:val="24"/>
        </w:rPr>
        <w:t xml:space="preserve"> and deformation properties under cyclic loading conditions. These conditions might include dynamic loading coming from earthquakes, passing vehicles and trains, sea waves, wind, vibration machines etc. There are many variations of </w:t>
      </w:r>
      <w:r>
        <w:rPr>
          <w:rFonts w:ascii="Times New Roman" w:hAnsi="Times New Roman" w:cs="Times New Roman"/>
          <w:sz w:val="24"/>
          <w:szCs w:val="24"/>
        </w:rPr>
        <w:t>Cyclic</w:t>
      </w:r>
      <w:r w:rsidR="009F7B25" w:rsidRPr="009F7B25">
        <w:rPr>
          <w:rFonts w:ascii="Times New Roman" w:hAnsi="Times New Roman" w:cs="Times New Roman"/>
          <w:sz w:val="24"/>
          <w:szCs w:val="24"/>
        </w:rPr>
        <w:t xml:space="preserve"> Triaxial test</w:t>
      </w:r>
      <w:r w:rsidR="00923F9E">
        <w:rPr>
          <w:rFonts w:ascii="Times New Roman" w:hAnsi="Times New Roman" w:cs="Times New Roman"/>
          <w:sz w:val="24"/>
          <w:szCs w:val="24"/>
        </w:rPr>
        <w:t xml:space="preserve"> methods</w:t>
      </w:r>
      <w:r w:rsidR="009F7B25" w:rsidRPr="009F7B25">
        <w:rPr>
          <w:rFonts w:ascii="Times New Roman" w:hAnsi="Times New Roman" w:cs="Times New Roman"/>
          <w:sz w:val="24"/>
          <w:szCs w:val="24"/>
        </w:rPr>
        <w:t xml:space="preserve"> and the user should select the one that is most accurately simulating the conditions in the field.</w:t>
      </w:r>
      <w:r w:rsidR="009F7B25">
        <w:rPr>
          <w:rFonts w:ascii="Times New Roman" w:hAnsi="Times New Roman" w:cs="Times New Roman"/>
          <w:sz w:val="24"/>
          <w:szCs w:val="24"/>
        </w:rPr>
        <w:t xml:space="preserve"> </w:t>
      </w:r>
      <w:r w:rsidR="009F7B25" w:rsidRPr="009F7B25">
        <w:rPr>
          <w:rFonts w:ascii="Times New Roman" w:hAnsi="Times New Roman" w:cs="Times New Roman"/>
          <w:sz w:val="24"/>
          <w:szCs w:val="24"/>
        </w:rPr>
        <w:t xml:space="preserve">A </w:t>
      </w:r>
      <w:r w:rsidR="00923F9E">
        <w:rPr>
          <w:rFonts w:ascii="Times New Roman" w:hAnsi="Times New Roman" w:cs="Times New Roman"/>
          <w:sz w:val="24"/>
          <w:szCs w:val="24"/>
        </w:rPr>
        <w:t>Cyclic</w:t>
      </w:r>
      <w:r w:rsidR="009F7B25" w:rsidRPr="009F7B25">
        <w:rPr>
          <w:rFonts w:ascii="Times New Roman" w:hAnsi="Times New Roman" w:cs="Times New Roman"/>
          <w:sz w:val="24"/>
          <w:szCs w:val="24"/>
        </w:rPr>
        <w:t xml:space="preserve"> Triaxial apparatus is an advanced version of a static Triaxial system. </w:t>
      </w:r>
      <w:r w:rsidR="00E8784C" w:rsidRPr="00E8784C">
        <w:rPr>
          <w:rFonts w:ascii="Times New Roman" w:hAnsi="Times New Roman" w:cs="Times New Roman"/>
          <w:sz w:val="24"/>
          <w:szCs w:val="24"/>
        </w:rPr>
        <w:t>The instrument has a</w:t>
      </w:r>
      <w:r w:rsidR="00923F9E">
        <w:rPr>
          <w:rFonts w:ascii="Times New Roman" w:hAnsi="Times New Roman" w:cs="Times New Roman"/>
          <w:sz w:val="24"/>
          <w:szCs w:val="24"/>
        </w:rPr>
        <w:t xml:space="preserve"> loading capacity of</w:t>
      </w:r>
      <w:r w:rsidR="00E8784C" w:rsidRPr="00E8784C">
        <w:rPr>
          <w:rFonts w:ascii="Times New Roman" w:hAnsi="Times New Roman" w:cs="Times New Roman"/>
          <w:sz w:val="24"/>
          <w:szCs w:val="24"/>
        </w:rPr>
        <w:t xml:space="preserve"> 5</w:t>
      </w:r>
      <w:r w:rsidR="00923F9E">
        <w:rPr>
          <w:rFonts w:ascii="Times New Roman" w:hAnsi="Times New Roman" w:cs="Times New Roman"/>
          <w:sz w:val="24"/>
          <w:szCs w:val="24"/>
        </w:rPr>
        <w:t xml:space="preserve"> </w:t>
      </w:r>
      <w:r w:rsidR="00E8784C" w:rsidRPr="00E8784C">
        <w:rPr>
          <w:rFonts w:ascii="Times New Roman" w:hAnsi="Times New Roman" w:cs="Times New Roman"/>
          <w:sz w:val="24"/>
          <w:szCs w:val="24"/>
        </w:rPr>
        <w:t>kN</w:t>
      </w:r>
      <w:r w:rsidR="00DB38AE">
        <w:rPr>
          <w:rFonts w:ascii="Times New Roman" w:hAnsi="Times New Roman" w:cs="Times New Roman"/>
          <w:sz w:val="24"/>
          <w:szCs w:val="24"/>
        </w:rPr>
        <w:t xml:space="preserve"> with operating frequency up to 5 Hz.</w:t>
      </w:r>
      <w:r w:rsidR="00E8784C" w:rsidRPr="00E8784C">
        <w:rPr>
          <w:rFonts w:ascii="Times New Roman" w:hAnsi="Times New Roman" w:cs="Times New Roman"/>
          <w:sz w:val="24"/>
          <w:szCs w:val="24"/>
        </w:rPr>
        <w:t xml:space="preserve"> </w:t>
      </w:r>
      <w:r w:rsidR="00DB38AE">
        <w:rPr>
          <w:rFonts w:ascii="Times New Roman" w:hAnsi="Times New Roman" w:cs="Times New Roman"/>
          <w:sz w:val="24"/>
          <w:szCs w:val="24"/>
        </w:rPr>
        <w:t>T</w:t>
      </w:r>
      <w:r w:rsidR="00E8784C" w:rsidRPr="00E8784C">
        <w:rPr>
          <w:rFonts w:ascii="Times New Roman" w:hAnsi="Times New Roman" w:cs="Times New Roman"/>
          <w:sz w:val="24"/>
          <w:szCs w:val="24"/>
        </w:rPr>
        <w:t xml:space="preserve">he sample size </w:t>
      </w:r>
      <w:r w:rsidR="00DB38AE">
        <w:rPr>
          <w:rFonts w:ascii="Times New Roman" w:hAnsi="Times New Roman" w:cs="Times New Roman"/>
          <w:sz w:val="24"/>
          <w:szCs w:val="24"/>
        </w:rPr>
        <w:t>of</w:t>
      </w:r>
      <w:r w:rsidR="00E8784C" w:rsidRPr="00E8784C">
        <w:rPr>
          <w:rFonts w:ascii="Times New Roman" w:hAnsi="Times New Roman" w:cs="Times New Roman"/>
          <w:sz w:val="24"/>
          <w:szCs w:val="24"/>
        </w:rPr>
        <w:t xml:space="preserve"> </w:t>
      </w:r>
      <w:r w:rsidR="00DB38AE">
        <w:rPr>
          <w:rFonts w:ascii="Times New Roman" w:hAnsi="Times New Roman" w:cs="Times New Roman"/>
          <w:sz w:val="24"/>
          <w:szCs w:val="24"/>
        </w:rPr>
        <w:t>50</w:t>
      </w:r>
      <w:r w:rsidR="00E8784C" w:rsidRPr="00E8784C">
        <w:rPr>
          <w:rFonts w:ascii="Times New Roman" w:hAnsi="Times New Roman" w:cs="Times New Roman"/>
          <w:sz w:val="24"/>
          <w:szCs w:val="24"/>
        </w:rPr>
        <w:t xml:space="preserve">mm </w:t>
      </w:r>
      <w:r w:rsidR="00DB38AE">
        <w:rPr>
          <w:rFonts w:ascii="Times New Roman" w:hAnsi="Times New Roman" w:cs="Times New Roman"/>
          <w:sz w:val="24"/>
          <w:szCs w:val="24"/>
        </w:rPr>
        <w:t>and</w:t>
      </w:r>
      <w:r w:rsidR="00E8784C" w:rsidRPr="00E8784C">
        <w:rPr>
          <w:rFonts w:ascii="Times New Roman" w:hAnsi="Times New Roman" w:cs="Times New Roman"/>
          <w:sz w:val="24"/>
          <w:szCs w:val="24"/>
        </w:rPr>
        <w:t xml:space="preserve"> 100mm</w:t>
      </w:r>
      <w:r w:rsidR="00DB38AE">
        <w:rPr>
          <w:rFonts w:ascii="Times New Roman" w:hAnsi="Times New Roman" w:cs="Times New Roman"/>
          <w:sz w:val="24"/>
          <w:szCs w:val="24"/>
        </w:rPr>
        <w:t xml:space="preserve"> diameter can be tested in this apparatus</w:t>
      </w:r>
      <w:r w:rsidR="00E8784C" w:rsidRPr="00E8784C">
        <w:rPr>
          <w:rFonts w:ascii="Times New Roman" w:hAnsi="Times New Roman" w:cs="Times New Roman"/>
          <w:sz w:val="24"/>
          <w:szCs w:val="24"/>
        </w:rPr>
        <w:t>.</w:t>
      </w:r>
      <w:r w:rsidR="00E8784C">
        <w:rPr>
          <w:rFonts w:ascii="Times New Roman" w:hAnsi="Times New Roman" w:cs="Times New Roman"/>
          <w:sz w:val="24"/>
          <w:szCs w:val="24"/>
        </w:rPr>
        <w:t xml:space="preserve"> </w:t>
      </w:r>
      <w:r w:rsidR="00DB38AE">
        <w:rPr>
          <w:rFonts w:ascii="Times New Roman" w:hAnsi="Times New Roman" w:cs="Times New Roman"/>
          <w:sz w:val="24"/>
          <w:szCs w:val="24"/>
        </w:rPr>
        <w:t>The photograph of</w:t>
      </w:r>
      <w:r w:rsidR="009F7B25" w:rsidRPr="009F7B25">
        <w:rPr>
          <w:rFonts w:ascii="Times New Roman" w:hAnsi="Times New Roman" w:cs="Times New Roman"/>
          <w:sz w:val="24"/>
          <w:szCs w:val="24"/>
        </w:rPr>
        <w:t xml:space="preserve"> </w:t>
      </w:r>
      <w:r w:rsidR="00E8784C">
        <w:rPr>
          <w:rFonts w:ascii="Times New Roman" w:hAnsi="Times New Roman" w:cs="Times New Roman"/>
          <w:sz w:val="24"/>
          <w:szCs w:val="24"/>
        </w:rPr>
        <w:t>Cyclic</w:t>
      </w:r>
      <w:r w:rsidR="009F7B25" w:rsidRPr="009F7B25">
        <w:rPr>
          <w:rFonts w:ascii="Times New Roman" w:hAnsi="Times New Roman" w:cs="Times New Roman"/>
          <w:sz w:val="24"/>
          <w:szCs w:val="24"/>
        </w:rPr>
        <w:t xml:space="preserve"> Triaxial system is shown in Figure 1. </w:t>
      </w:r>
    </w:p>
    <w:p w14:paraId="3050BC66" w14:textId="77777777" w:rsidR="00E62AE1" w:rsidRDefault="009F7B25" w:rsidP="00E62AE1">
      <w:pPr>
        <w:keepNext/>
        <w:jc w:val="center"/>
      </w:pPr>
      <w:r>
        <w:rPr>
          <w:rFonts w:ascii="Times New Roman" w:hAnsi="Times New Roman" w:cs="Times New Roman"/>
          <w:b/>
          <w:noProof/>
          <w:sz w:val="24"/>
          <w:szCs w:val="24"/>
          <w:u w:val="single"/>
          <w:lang w:bidi="hi-IN"/>
        </w:rPr>
        <w:drawing>
          <wp:inline distT="0" distB="0" distL="0" distR="0" wp14:anchorId="64EAE6CD" wp14:editId="427ACC59">
            <wp:extent cx="5918211" cy="2943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913_174659.jpg"/>
                    <pic:cNvPicPr/>
                  </pic:nvPicPr>
                  <pic:blipFill rotWithShape="1">
                    <a:blip r:embed="rId8" cstate="print">
                      <a:extLst>
                        <a:ext uri="{28A0092B-C50C-407E-A947-70E740481C1C}">
                          <a14:useLocalDpi xmlns:a14="http://schemas.microsoft.com/office/drawing/2010/main" val="0"/>
                        </a:ext>
                      </a:extLst>
                    </a:blip>
                    <a:srcRect l="10417" b="11182"/>
                    <a:stretch/>
                  </pic:blipFill>
                  <pic:spPr bwMode="auto">
                    <a:xfrm>
                      <a:off x="0" y="0"/>
                      <a:ext cx="5930893" cy="2949532"/>
                    </a:xfrm>
                    <a:prstGeom prst="rect">
                      <a:avLst/>
                    </a:prstGeom>
                    <a:ln>
                      <a:noFill/>
                    </a:ln>
                    <a:extLst>
                      <a:ext uri="{53640926-AAD7-44D8-BBD7-CCE9431645EC}">
                        <a14:shadowObscured xmlns:a14="http://schemas.microsoft.com/office/drawing/2010/main"/>
                      </a:ext>
                    </a:extLst>
                  </pic:spPr>
                </pic:pic>
              </a:graphicData>
            </a:graphic>
          </wp:inline>
        </w:drawing>
      </w:r>
    </w:p>
    <w:p w14:paraId="4FB5EE80" w14:textId="506D5557" w:rsidR="00EE5A5F" w:rsidRPr="00E62AE1" w:rsidRDefault="00E62AE1" w:rsidP="00E62AE1">
      <w:pPr>
        <w:pStyle w:val="Caption"/>
        <w:jc w:val="center"/>
        <w:rPr>
          <w:rFonts w:ascii="Times New Roman" w:hAnsi="Times New Roman" w:cs="Times New Roman"/>
          <w:i w:val="0"/>
          <w:iCs w:val="0"/>
          <w:color w:val="auto"/>
          <w:sz w:val="24"/>
          <w:szCs w:val="24"/>
        </w:rPr>
      </w:pPr>
      <w:r w:rsidRPr="00E62AE1">
        <w:rPr>
          <w:rFonts w:ascii="Times New Roman" w:hAnsi="Times New Roman" w:cs="Times New Roman"/>
          <w:i w:val="0"/>
          <w:iCs w:val="0"/>
          <w:color w:val="auto"/>
          <w:sz w:val="24"/>
          <w:szCs w:val="24"/>
        </w:rPr>
        <w:t xml:space="preserve">Figure </w:t>
      </w:r>
      <w:r w:rsidRPr="00E62AE1">
        <w:rPr>
          <w:rFonts w:ascii="Times New Roman" w:hAnsi="Times New Roman" w:cs="Times New Roman"/>
          <w:i w:val="0"/>
          <w:iCs w:val="0"/>
          <w:color w:val="auto"/>
          <w:sz w:val="24"/>
          <w:szCs w:val="24"/>
        </w:rPr>
        <w:fldChar w:fldCharType="begin"/>
      </w:r>
      <w:r w:rsidRPr="00E62AE1">
        <w:rPr>
          <w:rFonts w:ascii="Times New Roman" w:hAnsi="Times New Roman" w:cs="Times New Roman"/>
          <w:i w:val="0"/>
          <w:iCs w:val="0"/>
          <w:color w:val="auto"/>
          <w:sz w:val="24"/>
          <w:szCs w:val="24"/>
        </w:rPr>
        <w:instrText xml:space="preserve"> SEQ Figure \* ARABIC </w:instrText>
      </w:r>
      <w:r w:rsidRPr="00E62AE1">
        <w:rPr>
          <w:rFonts w:ascii="Times New Roman" w:hAnsi="Times New Roman" w:cs="Times New Roman"/>
          <w:i w:val="0"/>
          <w:iCs w:val="0"/>
          <w:color w:val="auto"/>
          <w:sz w:val="24"/>
          <w:szCs w:val="24"/>
        </w:rPr>
        <w:fldChar w:fldCharType="separate"/>
      </w:r>
      <w:r w:rsidR="00BD4CB0">
        <w:rPr>
          <w:rFonts w:ascii="Times New Roman" w:hAnsi="Times New Roman" w:cs="Times New Roman"/>
          <w:i w:val="0"/>
          <w:iCs w:val="0"/>
          <w:noProof/>
          <w:color w:val="auto"/>
          <w:sz w:val="24"/>
          <w:szCs w:val="24"/>
        </w:rPr>
        <w:t>1</w:t>
      </w:r>
      <w:r w:rsidRPr="00E62AE1">
        <w:rPr>
          <w:rFonts w:ascii="Times New Roman" w:hAnsi="Times New Roman" w:cs="Times New Roman"/>
          <w:i w:val="0"/>
          <w:iCs w:val="0"/>
          <w:color w:val="auto"/>
          <w:sz w:val="24"/>
          <w:szCs w:val="24"/>
        </w:rPr>
        <w:fldChar w:fldCharType="end"/>
      </w:r>
      <w:r w:rsidRPr="00E62AE1">
        <w:rPr>
          <w:rFonts w:ascii="Times New Roman" w:hAnsi="Times New Roman" w:cs="Times New Roman"/>
          <w:i w:val="0"/>
          <w:iCs w:val="0"/>
          <w:color w:val="auto"/>
          <w:sz w:val="24"/>
          <w:szCs w:val="24"/>
        </w:rPr>
        <w:t xml:space="preserve"> Cyclic Triaxial </w:t>
      </w:r>
      <w:r w:rsidR="00F4294A">
        <w:rPr>
          <w:rFonts w:ascii="Times New Roman" w:hAnsi="Times New Roman" w:cs="Times New Roman"/>
          <w:i w:val="0"/>
          <w:iCs w:val="0"/>
          <w:color w:val="auto"/>
          <w:sz w:val="24"/>
          <w:szCs w:val="24"/>
        </w:rPr>
        <w:t>Apparatus</w:t>
      </w:r>
    </w:p>
    <w:p w14:paraId="118B9113" w14:textId="30DD8B75" w:rsidR="000E50A6" w:rsidRDefault="00E8784C" w:rsidP="00642CC8">
      <w:pPr>
        <w:spacing w:line="360" w:lineRule="auto"/>
        <w:rPr>
          <w:rFonts w:ascii="Times New Roman" w:hAnsi="Times New Roman" w:cs="Times New Roman"/>
          <w:b/>
          <w:sz w:val="24"/>
          <w:szCs w:val="24"/>
          <w:u w:val="single"/>
        </w:rPr>
      </w:pPr>
      <w:r w:rsidRPr="00E8784C">
        <w:rPr>
          <w:rFonts w:ascii="Times New Roman" w:hAnsi="Times New Roman" w:cs="Times New Roman"/>
          <w:b/>
          <w:sz w:val="24"/>
          <w:szCs w:val="24"/>
          <w:u w:val="single"/>
        </w:rPr>
        <w:t>Dynamic Actuator</w:t>
      </w:r>
      <w:r w:rsidR="000E50A6">
        <w:rPr>
          <w:rFonts w:ascii="Times New Roman" w:hAnsi="Times New Roman" w:cs="Times New Roman"/>
          <w:b/>
          <w:sz w:val="24"/>
          <w:szCs w:val="24"/>
          <w:u w:val="single"/>
        </w:rPr>
        <w:t xml:space="preserve">: </w:t>
      </w:r>
    </w:p>
    <w:p w14:paraId="7A15E3FB" w14:textId="352091F6" w:rsidR="00E8784C" w:rsidRDefault="00E8784C" w:rsidP="00642CC8">
      <w:pPr>
        <w:spacing w:line="360" w:lineRule="auto"/>
        <w:jc w:val="both"/>
        <w:rPr>
          <w:rFonts w:ascii="Times New Roman" w:hAnsi="Times New Roman"/>
          <w:sz w:val="24"/>
          <w:szCs w:val="24"/>
        </w:rPr>
      </w:pPr>
      <w:r w:rsidRPr="00E8784C">
        <w:rPr>
          <w:rFonts w:ascii="Times New Roman" w:hAnsi="Times New Roman"/>
          <w:sz w:val="24"/>
          <w:szCs w:val="24"/>
        </w:rPr>
        <w:t xml:space="preserve">The dynamic actuator is dedicated designed for fatigue or dynamic tests which needed quick response. This kind of actuator adopts double rods double action structure with equal piston area. The instrument has a 30kN capacity and a frequency range of 38 to 100 </w:t>
      </w:r>
      <w:r w:rsidR="00E62AE1" w:rsidRPr="00E8784C">
        <w:rPr>
          <w:rFonts w:ascii="Times New Roman" w:hAnsi="Times New Roman"/>
          <w:sz w:val="24"/>
          <w:szCs w:val="24"/>
        </w:rPr>
        <w:t>mm</w:t>
      </w:r>
      <w:r w:rsidR="00E62AE1">
        <w:rPr>
          <w:rFonts w:ascii="Times New Roman" w:hAnsi="Times New Roman"/>
          <w:sz w:val="24"/>
          <w:szCs w:val="24"/>
        </w:rPr>
        <w:t>.</w:t>
      </w:r>
      <w:r w:rsidR="00E62AE1">
        <w:rPr>
          <w:rFonts w:ascii="Times New Roman" w:hAnsi="Times New Roman" w:cs="Times New Roman"/>
          <w:sz w:val="24"/>
          <w:szCs w:val="24"/>
        </w:rPr>
        <w:t xml:space="preserve"> </w:t>
      </w:r>
      <w:r w:rsidR="00B67D6C">
        <w:rPr>
          <w:rFonts w:ascii="Times New Roman" w:hAnsi="Times New Roman" w:cs="Times New Roman"/>
          <w:sz w:val="24"/>
          <w:szCs w:val="24"/>
        </w:rPr>
        <w:t xml:space="preserve">The photograph </w:t>
      </w:r>
      <w:r w:rsidR="00E62AE1" w:rsidRPr="009F7B25">
        <w:rPr>
          <w:rFonts w:ascii="Times New Roman" w:hAnsi="Times New Roman" w:cs="Times New Roman"/>
          <w:sz w:val="24"/>
          <w:szCs w:val="24"/>
        </w:rPr>
        <w:t xml:space="preserve">of a typical </w:t>
      </w:r>
      <w:r w:rsidR="00E62AE1">
        <w:rPr>
          <w:rFonts w:ascii="Times New Roman" w:hAnsi="Times New Roman" w:cs="Times New Roman"/>
          <w:sz w:val="24"/>
          <w:szCs w:val="24"/>
        </w:rPr>
        <w:t>Dynamic Actuator</w:t>
      </w:r>
      <w:r w:rsidR="00E62AE1" w:rsidRPr="009F7B25">
        <w:rPr>
          <w:rFonts w:ascii="Times New Roman" w:hAnsi="Times New Roman" w:cs="Times New Roman"/>
          <w:sz w:val="24"/>
          <w:szCs w:val="24"/>
        </w:rPr>
        <w:t xml:space="preserve"> is shown in Figure </w:t>
      </w:r>
      <w:r w:rsidR="00642CC8">
        <w:rPr>
          <w:rFonts w:ascii="Times New Roman" w:hAnsi="Times New Roman" w:cs="Times New Roman"/>
          <w:sz w:val="24"/>
          <w:szCs w:val="24"/>
        </w:rPr>
        <w:t>2</w:t>
      </w:r>
      <w:r w:rsidR="00E62AE1" w:rsidRPr="009F7B25">
        <w:rPr>
          <w:rFonts w:ascii="Times New Roman" w:hAnsi="Times New Roman" w:cs="Times New Roman"/>
          <w:sz w:val="24"/>
          <w:szCs w:val="24"/>
        </w:rPr>
        <w:t>.</w:t>
      </w:r>
    </w:p>
    <w:p w14:paraId="65314EE6" w14:textId="77777777" w:rsidR="00E62AE1" w:rsidRDefault="00E8784C" w:rsidP="00E62AE1">
      <w:pPr>
        <w:keepNext/>
        <w:jc w:val="center"/>
      </w:pPr>
      <w:r>
        <w:rPr>
          <w:noProof/>
          <w:lang w:bidi="hi-IN"/>
        </w:rPr>
        <w:lastRenderedPageBreak/>
        <w:drawing>
          <wp:inline distT="0" distB="0" distL="0" distR="0" wp14:anchorId="7A5B4E86" wp14:editId="1BE06F28">
            <wp:extent cx="2787650" cy="41781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3771"/>
                    <a:stretch/>
                  </pic:blipFill>
                  <pic:spPr bwMode="auto">
                    <a:xfrm>
                      <a:off x="0" y="0"/>
                      <a:ext cx="2797897" cy="4193462"/>
                    </a:xfrm>
                    <a:prstGeom prst="rect">
                      <a:avLst/>
                    </a:prstGeom>
                    <a:ln>
                      <a:noFill/>
                    </a:ln>
                    <a:extLst>
                      <a:ext uri="{53640926-AAD7-44D8-BBD7-CCE9431645EC}">
                        <a14:shadowObscured xmlns:a14="http://schemas.microsoft.com/office/drawing/2010/main"/>
                      </a:ext>
                    </a:extLst>
                  </pic:spPr>
                </pic:pic>
              </a:graphicData>
            </a:graphic>
          </wp:inline>
        </w:drawing>
      </w:r>
    </w:p>
    <w:p w14:paraId="3F4D62D9" w14:textId="203A18ED" w:rsidR="000E50A6" w:rsidRPr="00E62AE1" w:rsidRDefault="00E62AE1" w:rsidP="00E62AE1">
      <w:pPr>
        <w:pStyle w:val="Caption"/>
        <w:jc w:val="center"/>
        <w:rPr>
          <w:rFonts w:ascii="Times New Roman" w:hAnsi="Times New Roman" w:cs="Times New Roman"/>
          <w:i w:val="0"/>
          <w:iCs w:val="0"/>
          <w:color w:val="auto"/>
          <w:sz w:val="24"/>
          <w:szCs w:val="24"/>
        </w:rPr>
      </w:pPr>
      <w:r w:rsidRPr="00E62AE1">
        <w:rPr>
          <w:rFonts w:ascii="Times New Roman" w:hAnsi="Times New Roman" w:cs="Times New Roman"/>
          <w:i w:val="0"/>
          <w:iCs w:val="0"/>
          <w:color w:val="auto"/>
          <w:sz w:val="24"/>
          <w:szCs w:val="24"/>
        </w:rPr>
        <w:t xml:space="preserve">Figure </w:t>
      </w:r>
      <w:r w:rsidRPr="00E62AE1">
        <w:rPr>
          <w:rFonts w:ascii="Times New Roman" w:hAnsi="Times New Roman" w:cs="Times New Roman"/>
          <w:i w:val="0"/>
          <w:iCs w:val="0"/>
          <w:color w:val="auto"/>
          <w:sz w:val="24"/>
          <w:szCs w:val="24"/>
        </w:rPr>
        <w:fldChar w:fldCharType="begin"/>
      </w:r>
      <w:r w:rsidRPr="00E62AE1">
        <w:rPr>
          <w:rFonts w:ascii="Times New Roman" w:hAnsi="Times New Roman" w:cs="Times New Roman"/>
          <w:i w:val="0"/>
          <w:iCs w:val="0"/>
          <w:color w:val="auto"/>
          <w:sz w:val="24"/>
          <w:szCs w:val="24"/>
        </w:rPr>
        <w:instrText xml:space="preserve"> SEQ Figure \* ARABIC </w:instrText>
      </w:r>
      <w:r w:rsidRPr="00E62AE1">
        <w:rPr>
          <w:rFonts w:ascii="Times New Roman" w:hAnsi="Times New Roman" w:cs="Times New Roman"/>
          <w:i w:val="0"/>
          <w:iCs w:val="0"/>
          <w:color w:val="auto"/>
          <w:sz w:val="24"/>
          <w:szCs w:val="24"/>
        </w:rPr>
        <w:fldChar w:fldCharType="separate"/>
      </w:r>
      <w:r w:rsidR="00BD4CB0">
        <w:rPr>
          <w:rFonts w:ascii="Times New Roman" w:hAnsi="Times New Roman" w:cs="Times New Roman"/>
          <w:i w:val="0"/>
          <w:iCs w:val="0"/>
          <w:noProof/>
          <w:color w:val="auto"/>
          <w:sz w:val="24"/>
          <w:szCs w:val="24"/>
        </w:rPr>
        <w:t>2</w:t>
      </w:r>
      <w:r w:rsidRPr="00E62AE1">
        <w:rPr>
          <w:rFonts w:ascii="Times New Roman" w:hAnsi="Times New Roman" w:cs="Times New Roman"/>
          <w:i w:val="0"/>
          <w:iCs w:val="0"/>
          <w:color w:val="auto"/>
          <w:sz w:val="24"/>
          <w:szCs w:val="24"/>
        </w:rPr>
        <w:fldChar w:fldCharType="end"/>
      </w:r>
      <w:r w:rsidRPr="00E62AE1">
        <w:rPr>
          <w:rFonts w:ascii="Times New Roman" w:hAnsi="Times New Roman" w:cs="Times New Roman"/>
          <w:i w:val="0"/>
          <w:iCs w:val="0"/>
          <w:color w:val="auto"/>
          <w:sz w:val="24"/>
          <w:szCs w:val="24"/>
        </w:rPr>
        <w:t xml:space="preserve"> Dynamic Actuator</w:t>
      </w:r>
    </w:p>
    <w:p w14:paraId="19962E77" w14:textId="00D657FC" w:rsidR="00E62AE1" w:rsidRDefault="00E62AE1" w:rsidP="00642CC8">
      <w:pPr>
        <w:spacing w:line="360" w:lineRule="auto"/>
        <w:rPr>
          <w:rFonts w:ascii="Times New Roman" w:hAnsi="Times New Roman" w:cs="Times New Roman"/>
          <w:b/>
          <w:sz w:val="24"/>
          <w:szCs w:val="24"/>
          <w:u w:val="single"/>
        </w:rPr>
      </w:pPr>
      <w:r w:rsidRPr="00E62AE1">
        <w:rPr>
          <w:rFonts w:ascii="Times New Roman" w:hAnsi="Times New Roman" w:cs="Times New Roman"/>
          <w:b/>
          <w:sz w:val="24"/>
          <w:szCs w:val="24"/>
          <w:u w:val="single"/>
        </w:rPr>
        <w:t>Loading Frame</w:t>
      </w:r>
      <w:r w:rsidR="00E763FC">
        <w:rPr>
          <w:rFonts w:ascii="Times New Roman" w:hAnsi="Times New Roman" w:cs="Times New Roman"/>
          <w:b/>
          <w:sz w:val="24"/>
          <w:szCs w:val="24"/>
          <w:u w:val="single"/>
        </w:rPr>
        <w:t xml:space="preserve"> (5T)</w:t>
      </w:r>
      <w:r>
        <w:rPr>
          <w:rFonts w:ascii="Times New Roman" w:hAnsi="Times New Roman" w:cs="Times New Roman"/>
          <w:b/>
          <w:sz w:val="24"/>
          <w:szCs w:val="24"/>
          <w:u w:val="single"/>
        </w:rPr>
        <w:t xml:space="preserve">: </w:t>
      </w:r>
    </w:p>
    <w:p w14:paraId="5A35ACE0" w14:textId="594D3296" w:rsidR="00E62AE1" w:rsidRDefault="00E763FC" w:rsidP="00642CC8">
      <w:pPr>
        <w:spacing w:line="360" w:lineRule="auto"/>
        <w:rPr>
          <w:rFonts w:ascii="Times New Roman" w:hAnsi="Times New Roman" w:cs="Times New Roman"/>
          <w:sz w:val="24"/>
          <w:szCs w:val="24"/>
        </w:rPr>
      </w:pPr>
      <w:r w:rsidRPr="00E763FC">
        <w:rPr>
          <w:rFonts w:ascii="Times New Roman" w:hAnsi="Times New Roman" w:cs="Times New Roman"/>
          <w:sz w:val="24"/>
          <w:szCs w:val="24"/>
        </w:rPr>
        <w:t>The loading frame is used to simulate a number of geotechnical engineering problems like penetration problems, arching simulations, offshore problems, uplift problems, laterally loaded structures, etc. The scaling effect is negligible using the loading frame.</w:t>
      </w:r>
    </w:p>
    <w:p w14:paraId="48DB27B1" w14:textId="77777777" w:rsidR="00E62AE1" w:rsidRDefault="00E62AE1" w:rsidP="00E62AE1">
      <w:pPr>
        <w:keepNext/>
        <w:jc w:val="center"/>
      </w:pPr>
      <w:r>
        <w:rPr>
          <w:noProof/>
          <w:lang w:bidi="hi-IN"/>
        </w:rPr>
        <w:lastRenderedPageBreak/>
        <w:drawing>
          <wp:inline distT="0" distB="0" distL="0" distR="0" wp14:anchorId="7D277A76" wp14:editId="71E9693D">
            <wp:extent cx="4048125" cy="37167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8930" cy="3735822"/>
                    </a:xfrm>
                    <a:prstGeom prst="rect">
                      <a:avLst/>
                    </a:prstGeom>
                  </pic:spPr>
                </pic:pic>
              </a:graphicData>
            </a:graphic>
          </wp:inline>
        </w:drawing>
      </w:r>
    </w:p>
    <w:p w14:paraId="0C6485DE" w14:textId="2FE1FCF0" w:rsidR="00E62AE1" w:rsidRDefault="00E62AE1" w:rsidP="00E62AE1">
      <w:pPr>
        <w:pStyle w:val="Caption"/>
        <w:jc w:val="center"/>
        <w:rPr>
          <w:rFonts w:ascii="Times New Roman" w:hAnsi="Times New Roman" w:cs="Times New Roman"/>
          <w:i w:val="0"/>
          <w:color w:val="000000" w:themeColor="text1"/>
          <w:sz w:val="24"/>
          <w:szCs w:val="24"/>
        </w:rPr>
      </w:pPr>
      <w:r w:rsidRPr="00E62AE1">
        <w:rPr>
          <w:rFonts w:ascii="Times New Roman" w:hAnsi="Times New Roman" w:cs="Times New Roman"/>
          <w:i w:val="0"/>
          <w:color w:val="000000" w:themeColor="text1"/>
          <w:sz w:val="24"/>
          <w:szCs w:val="24"/>
        </w:rPr>
        <w:t xml:space="preserve">Figure </w:t>
      </w:r>
      <w:r w:rsidRPr="00E62AE1">
        <w:rPr>
          <w:rFonts w:ascii="Times New Roman" w:hAnsi="Times New Roman" w:cs="Times New Roman"/>
          <w:i w:val="0"/>
          <w:color w:val="000000" w:themeColor="text1"/>
          <w:sz w:val="24"/>
          <w:szCs w:val="24"/>
        </w:rPr>
        <w:fldChar w:fldCharType="begin"/>
      </w:r>
      <w:r w:rsidRPr="00E62AE1">
        <w:rPr>
          <w:rFonts w:ascii="Times New Roman" w:hAnsi="Times New Roman" w:cs="Times New Roman"/>
          <w:i w:val="0"/>
          <w:color w:val="000000" w:themeColor="text1"/>
          <w:sz w:val="24"/>
          <w:szCs w:val="24"/>
        </w:rPr>
        <w:instrText xml:space="preserve"> SEQ Figure \* ARABIC </w:instrText>
      </w:r>
      <w:r w:rsidRPr="00E62AE1">
        <w:rPr>
          <w:rFonts w:ascii="Times New Roman" w:hAnsi="Times New Roman" w:cs="Times New Roman"/>
          <w:i w:val="0"/>
          <w:color w:val="000000" w:themeColor="text1"/>
          <w:sz w:val="24"/>
          <w:szCs w:val="24"/>
        </w:rPr>
        <w:fldChar w:fldCharType="separate"/>
      </w:r>
      <w:r w:rsidR="00BD4CB0">
        <w:rPr>
          <w:rFonts w:ascii="Times New Roman" w:hAnsi="Times New Roman" w:cs="Times New Roman"/>
          <w:i w:val="0"/>
          <w:noProof/>
          <w:color w:val="000000" w:themeColor="text1"/>
          <w:sz w:val="24"/>
          <w:szCs w:val="24"/>
        </w:rPr>
        <w:t>3</w:t>
      </w:r>
      <w:r w:rsidRPr="00E62AE1">
        <w:rPr>
          <w:rFonts w:ascii="Times New Roman" w:hAnsi="Times New Roman" w:cs="Times New Roman"/>
          <w:i w:val="0"/>
          <w:color w:val="000000" w:themeColor="text1"/>
          <w:sz w:val="24"/>
          <w:szCs w:val="24"/>
        </w:rPr>
        <w:fldChar w:fldCharType="end"/>
      </w:r>
      <w:r w:rsidRPr="00E62AE1">
        <w:rPr>
          <w:rFonts w:ascii="Times New Roman" w:hAnsi="Times New Roman" w:cs="Times New Roman"/>
          <w:i w:val="0"/>
          <w:color w:val="000000" w:themeColor="text1"/>
          <w:sz w:val="24"/>
          <w:szCs w:val="24"/>
        </w:rPr>
        <w:t xml:space="preserve"> Loading Frame</w:t>
      </w:r>
      <w:r w:rsidR="00E763FC">
        <w:rPr>
          <w:rFonts w:ascii="Times New Roman" w:hAnsi="Times New Roman" w:cs="Times New Roman"/>
          <w:i w:val="0"/>
          <w:color w:val="000000" w:themeColor="text1"/>
          <w:sz w:val="24"/>
          <w:szCs w:val="24"/>
        </w:rPr>
        <w:t xml:space="preserve"> (5T Capacity)</w:t>
      </w:r>
    </w:p>
    <w:p w14:paraId="424320E7" w14:textId="122075CC" w:rsidR="00E62AE1" w:rsidRDefault="00E62AE1" w:rsidP="00642CC8">
      <w:pPr>
        <w:spacing w:line="360" w:lineRule="auto"/>
        <w:rPr>
          <w:rFonts w:ascii="Times New Roman" w:hAnsi="Times New Roman" w:cs="Times New Roman"/>
          <w:b/>
          <w:sz w:val="24"/>
          <w:szCs w:val="24"/>
          <w:u w:val="single"/>
        </w:rPr>
      </w:pPr>
      <w:r w:rsidRPr="00E62AE1">
        <w:rPr>
          <w:rFonts w:ascii="Times New Roman" w:hAnsi="Times New Roman" w:cs="Times New Roman"/>
          <w:b/>
          <w:sz w:val="24"/>
          <w:szCs w:val="24"/>
          <w:u w:val="single"/>
        </w:rPr>
        <w:t>Canon DSLR Camera</w:t>
      </w:r>
      <w:r>
        <w:rPr>
          <w:rFonts w:ascii="Times New Roman" w:hAnsi="Times New Roman" w:cs="Times New Roman"/>
          <w:b/>
          <w:sz w:val="24"/>
          <w:szCs w:val="24"/>
          <w:u w:val="single"/>
        </w:rPr>
        <w:t xml:space="preserve">: </w:t>
      </w:r>
    </w:p>
    <w:p w14:paraId="0253C132" w14:textId="2891FE42" w:rsidR="00E62AE1" w:rsidRDefault="00E763FC" w:rsidP="00642CC8">
      <w:pPr>
        <w:spacing w:line="360" w:lineRule="auto"/>
        <w:jc w:val="both"/>
        <w:rPr>
          <w:rFonts w:ascii="Times New Roman" w:hAnsi="Times New Roman" w:cs="Times New Roman"/>
          <w:b/>
          <w:sz w:val="24"/>
          <w:szCs w:val="24"/>
          <w:u w:val="single"/>
        </w:rPr>
      </w:pPr>
      <w:r w:rsidRPr="00E763FC">
        <w:rPr>
          <w:rFonts w:ascii="Times New Roman" w:eastAsia="Times New Roman" w:hAnsi="Times New Roman" w:cs="Times New Roman"/>
          <w:color w:val="000000" w:themeColor="text1"/>
          <w:sz w:val="24"/>
          <w:szCs w:val="24"/>
          <w:lang w:eastAsia="en-IN"/>
        </w:rPr>
        <w:t>A Canon EOS 200D-II DSLR camera with a zoom lens, f/4-5.6, EF-S18-55mm focal length contains a 24.1-megapixel APS-C complementary metal-oxide-semiconductor (CMOS) sensor of size 22.3 x 14.9 mm. The camera is used to capture images of experimental simulations of geotechnical engineering problems that will analyzed using PIV-DIC algorithms.</w:t>
      </w:r>
    </w:p>
    <w:p w14:paraId="6B7B4183" w14:textId="77777777" w:rsidR="00E62AE1" w:rsidRDefault="00E62AE1" w:rsidP="00E62AE1">
      <w:pPr>
        <w:keepNext/>
        <w:jc w:val="center"/>
      </w:pPr>
      <w:r>
        <w:rPr>
          <w:noProof/>
          <w:lang w:bidi="hi-IN"/>
        </w:rPr>
        <w:drawing>
          <wp:inline distT="0" distB="0" distL="0" distR="0" wp14:anchorId="1980DB32" wp14:editId="71F5DE16">
            <wp:extent cx="3408871" cy="19240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8826" b="18961"/>
                    <a:stretch/>
                  </pic:blipFill>
                  <pic:spPr bwMode="auto">
                    <a:xfrm>
                      <a:off x="0" y="0"/>
                      <a:ext cx="3527376" cy="1990937"/>
                    </a:xfrm>
                    <a:prstGeom prst="rect">
                      <a:avLst/>
                    </a:prstGeom>
                    <a:ln>
                      <a:noFill/>
                    </a:ln>
                    <a:extLst>
                      <a:ext uri="{53640926-AAD7-44D8-BBD7-CCE9431645EC}">
                        <a14:shadowObscured xmlns:a14="http://schemas.microsoft.com/office/drawing/2010/main"/>
                      </a:ext>
                    </a:extLst>
                  </pic:spPr>
                </pic:pic>
              </a:graphicData>
            </a:graphic>
          </wp:inline>
        </w:drawing>
      </w:r>
    </w:p>
    <w:p w14:paraId="4BC11698" w14:textId="3DE4AED7" w:rsidR="00E62AE1" w:rsidRDefault="00E62AE1" w:rsidP="00E62AE1">
      <w:pPr>
        <w:pStyle w:val="Caption"/>
        <w:jc w:val="center"/>
        <w:rPr>
          <w:rFonts w:ascii="Times New Roman" w:hAnsi="Times New Roman" w:cs="Times New Roman"/>
          <w:i w:val="0"/>
          <w:color w:val="000000" w:themeColor="text1"/>
          <w:sz w:val="24"/>
          <w:szCs w:val="24"/>
        </w:rPr>
      </w:pPr>
      <w:r w:rsidRPr="00E62AE1">
        <w:rPr>
          <w:rFonts w:ascii="Times New Roman" w:hAnsi="Times New Roman" w:cs="Times New Roman"/>
          <w:i w:val="0"/>
          <w:color w:val="000000" w:themeColor="text1"/>
          <w:sz w:val="24"/>
          <w:szCs w:val="24"/>
        </w:rPr>
        <w:t xml:space="preserve">Figure </w:t>
      </w:r>
      <w:r w:rsidRPr="00E62AE1">
        <w:rPr>
          <w:rFonts w:ascii="Times New Roman" w:hAnsi="Times New Roman" w:cs="Times New Roman"/>
          <w:i w:val="0"/>
          <w:color w:val="000000" w:themeColor="text1"/>
          <w:sz w:val="24"/>
          <w:szCs w:val="24"/>
        </w:rPr>
        <w:fldChar w:fldCharType="begin"/>
      </w:r>
      <w:r w:rsidRPr="00E62AE1">
        <w:rPr>
          <w:rFonts w:ascii="Times New Roman" w:hAnsi="Times New Roman" w:cs="Times New Roman"/>
          <w:i w:val="0"/>
          <w:color w:val="000000" w:themeColor="text1"/>
          <w:sz w:val="24"/>
          <w:szCs w:val="24"/>
        </w:rPr>
        <w:instrText xml:space="preserve"> SEQ Figure \* ARABIC </w:instrText>
      </w:r>
      <w:r w:rsidRPr="00E62AE1">
        <w:rPr>
          <w:rFonts w:ascii="Times New Roman" w:hAnsi="Times New Roman" w:cs="Times New Roman"/>
          <w:i w:val="0"/>
          <w:color w:val="000000" w:themeColor="text1"/>
          <w:sz w:val="24"/>
          <w:szCs w:val="24"/>
        </w:rPr>
        <w:fldChar w:fldCharType="separate"/>
      </w:r>
      <w:r w:rsidR="00BD4CB0">
        <w:rPr>
          <w:rFonts w:ascii="Times New Roman" w:hAnsi="Times New Roman" w:cs="Times New Roman"/>
          <w:i w:val="0"/>
          <w:noProof/>
          <w:color w:val="000000" w:themeColor="text1"/>
          <w:sz w:val="24"/>
          <w:szCs w:val="24"/>
        </w:rPr>
        <w:t>4</w:t>
      </w:r>
      <w:r w:rsidRPr="00E62AE1">
        <w:rPr>
          <w:rFonts w:ascii="Times New Roman" w:hAnsi="Times New Roman" w:cs="Times New Roman"/>
          <w:i w:val="0"/>
          <w:color w:val="000000" w:themeColor="text1"/>
          <w:sz w:val="24"/>
          <w:szCs w:val="24"/>
        </w:rPr>
        <w:fldChar w:fldCharType="end"/>
      </w:r>
      <w:r w:rsidRPr="00E62AE1">
        <w:rPr>
          <w:rFonts w:ascii="Times New Roman" w:hAnsi="Times New Roman" w:cs="Times New Roman"/>
          <w:i w:val="0"/>
          <w:color w:val="000000" w:themeColor="text1"/>
          <w:sz w:val="24"/>
          <w:szCs w:val="24"/>
        </w:rPr>
        <w:t xml:space="preserve"> Canon DSLR Camera</w:t>
      </w:r>
    </w:p>
    <w:p w14:paraId="6A014579" w14:textId="635A3478" w:rsidR="00E62AE1" w:rsidRDefault="00E62AE1" w:rsidP="00642CC8">
      <w:pPr>
        <w:spacing w:line="360" w:lineRule="auto"/>
        <w:rPr>
          <w:rFonts w:ascii="Times New Roman" w:hAnsi="Times New Roman" w:cs="Times New Roman"/>
          <w:b/>
          <w:sz w:val="24"/>
          <w:szCs w:val="24"/>
          <w:u w:val="single"/>
        </w:rPr>
      </w:pPr>
      <w:r w:rsidRPr="00E62AE1">
        <w:rPr>
          <w:rFonts w:ascii="Times New Roman" w:hAnsi="Times New Roman" w:cs="Times New Roman"/>
          <w:b/>
          <w:sz w:val="24"/>
          <w:szCs w:val="24"/>
          <w:u w:val="single"/>
        </w:rPr>
        <w:lastRenderedPageBreak/>
        <w:t>Tanks with transparent side</w:t>
      </w:r>
      <w:r>
        <w:rPr>
          <w:rFonts w:ascii="Times New Roman" w:hAnsi="Times New Roman" w:cs="Times New Roman"/>
          <w:b/>
          <w:sz w:val="24"/>
          <w:szCs w:val="24"/>
          <w:u w:val="single"/>
        </w:rPr>
        <w:t xml:space="preserve">: </w:t>
      </w:r>
    </w:p>
    <w:p w14:paraId="02149FFF" w14:textId="2048565A" w:rsidR="00E62AE1" w:rsidRPr="00E763FC" w:rsidRDefault="00E763FC" w:rsidP="00642CC8">
      <w:pPr>
        <w:spacing w:line="360" w:lineRule="auto"/>
        <w:rPr>
          <w:rFonts w:ascii="Times New Roman" w:eastAsia="Times New Roman" w:hAnsi="Times New Roman" w:cs="Times New Roman"/>
          <w:color w:val="000000" w:themeColor="text1"/>
          <w:sz w:val="24"/>
          <w:szCs w:val="24"/>
          <w:lang w:eastAsia="en-IN"/>
        </w:rPr>
      </w:pPr>
      <w:r w:rsidRPr="00E763FC">
        <w:rPr>
          <w:rFonts w:ascii="Times New Roman" w:eastAsia="Times New Roman" w:hAnsi="Times New Roman" w:cs="Times New Roman"/>
          <w:color w:val="000000" w:themeColor="text1"/>
          <w:sz w:val="24"/>
          <w:szCs w:val="24"/>
          <w:lang w:eastAsia="en-IN"/>
        </w:rPr>
        <w:t>Four tanks of different sizes that can be used for experimental simulations of almost all geotechnical engineering problems without having scaling effects. The front side of the tanks is made up of acrylic sheet which allows to capture images while performing the experiment for image analysis study.</w:t>
      </w:r>
    </w:p>
    <w:p w14:paraId="46A2FE86" w14:textId="77777777" w:rsidR="00E62AE1" w:rsidRDefault="00E62AE1" w:rsidP="00E62AE1">
      <w:pPr>
        <w:keepNext/>
        <w:jc w:val="center"/>
      </w:pPr>
      <w:r>
        <w:rPr>
          <w:noProof/>
          <w:lang w:bidi="hi-IN"/>
        </w:rPr>
        <w:drawing>
          <wp:inline distT="0" distB="0" distL="0" distR="0" wp14:anchorId="7CC5D6B9" wp14:editId="2826F390">
            <wp:extent cx="4659034" cy="38957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1717" cy="3906330"/>
                    </a:xfrm>
                    <a:prstGeom prst="rect">
                      <a:avLst/>
                    </a:prstGeom>
                  </pic:spPr>
                </pic:pic>
              </a:graphicData>
            </a:graphic>
          </wp:inline>
        </w:drawing>
      </w:r>
    </w:p>
    <w:p w14:paraId="3424A9C9" w14:textId="0315044A" w:rsidR="00E62AE1" w:rsidRDefault="00E62AE1" w:rsidP="00E62AE1">
      <w:pPr>
        <w:pStyle w:val="Caption"/>
        <w:jc w:val="center"/>
        <w:rPr>
          <w:rFonts w:ascii="Times New Roman" w:eastAsia="Times New Roman" w:hAnsi="Times New Roman" w:cs="Times New Roman"/>
          <w:i w:val="0"/>
          <w:iCs w:val="0"/>
          <w:color w:val="000000" w:themeColor="text1"/>
          <w:sz w:val="24"/>
          <w:szCs w:val="24"/>
          <w:lang w:eastAsia="en-IN"/>
        </w:rPr>
      </w:pPr>
      <w:r w:rsidRPr="00E62AE1">
        <w:rPr>
          <w:rFonts w:ascii="Times New Roman" w:eastAsia="Times New Roman" w:hAnsi="Times New Roman" w:cs="Times New Roman"/>
          <w:i w:val="0"/>
          <w:iCs w:val="0"/>
          <w:color w:val="000000" w:themeColor="text1"/>
          <w:sz w:val="24"/>
          <w:szCs w:val="24"/>
          <w:lang w:eastAsia="en-IN"/>
        </w:rPr>
        <w:t xml:space="preserve">Figure </w:t>
      </w:r>
      <w:r w:rsidRPr="00E62AE1">
        <w:rPr>
          <w:rFonts w:ascii="Times New Roman" w:eastAsia="Times New Roman" w:hAnsi="Times New Roman" w:cs="Times New Roman"/>
          <w:i w:val="0"/>
          <w:iCs w:val="0"/>
          <w:color w:val="000000" w:themeColor="text1"/>
          <w:sz w:val="24"/>
          <w:szCs w:val="24"/>
          <w:lang w:eastAsia="en-IN"/>
        </w:rPr>
        <w:fldChar w:fldCharType="begin"/>
      </w:r>
      <w:r w:rsidRPr="00E62AE1">
        <w:rPr>
          <w:rFonts w:ascii="Times New Roman" w:eastAsia="Times New Roman" w:hAnsi="Times New Roman" w:cs="Times New Roman"/>
          <w:i w:val="0"/>
          <w:iCs w:val="0"/>
          <w:color w:val="000000" w:themeColor="text1"/>
          <w:sz w:val="24"/>
          <w:szCs w:val="24"/>
          <w:lang w:eastAsia="en-IN"/>
        </w:rPr>
        <w:instrText xml:space="preserve"> SEQ Figure \* ARABIC </w:instrText>
      </w:r>
      <w:r w:rsidRPr="00E62AE1">
        <w:rPr>
          <w:rFonts w:ascii="Times New Roman" w:eastAsia="Times New Roman" w:hAnsi="Times New Roman" w:cs="Times New Roman"/>
          <w:i w:val="0"/>
          <w:iCs w:val="0"/>
          <w:color w:val="000000" w:themeColor="text1"/>
          <w:sz w:val="24"/>
          <w:szCs w:val="24"/>
          <w:lang w:eastAsia="en-IN"/>
        </w:rPr>
        <w:fldChar w:fldCharType="separate"/>
      </w:r>
      <w:r w:rsidR="00BD4CB0">
        <w:rPr>
          <w:rFonts w:ascii="Times New Roman" w:eastAsia="Times New Roman" w:hAnsi="Times New Roman" w:cs="Times New Roman"/>
          <w:i w:val="0"/>
          <w:iCs w:val="0"/>
          <w:noProof/>
          <w:color w:val="000000" w:themeColor="text1"/>
          <w:sz w:val="24"/>
          <w:szCs w:val="24"/>
          <w:lang w:eastAsia="en-IN"/>
        </w:rPr>
        <w:t>5</w:t>
      </w:r>
      <w:r w:rsidRPr="00E62AE1">
        <w:rPr>
          <w:rFonts w:ascii="Times New Roman" w:eastAsia="Times New Roman" w:hAnsi="Times New Roman" w:cs="Times New Roman"/>
          <w:i w:val="0"/>
          <w:iCs w:val="0"/>
          <w:color w:val="000000" w:themeColor="text1"/>
          <w:sz w:val="24"/>
          <w:szCs w:val="24"/>
          <w:lang w:eastAsia="en-IN"/>
        </w:rPr>
        <w:fldChar w:fldCharType="end"/>
      </w:r>
      <w:r w:rsidRPr="00E62AE1">
        <w:rPr>
          <w:rFonts w:ascii="Times New Roman" w:eastAsia="Times New Roman" w:hAnsi="Times New Roman" w:cs="Times New Roman"/>
          <w:i w:val="0"/>
          <w:iCs w:val="0"/>
          <w:color w:val="000000" w:themeColor="text1"/>
          <w:sz w:val="24"/>
          <w:szCs w:val="24"/>
          <w:lang w:eastAsia="en-IN"/>
        </w:rPr>
        <w:t xml:space="preserve"> Tanks with transparent side</w:t>
      </w:r>
    </w:p>
    <w:p w14:paraId="2A7DC6FA" w14:textId="1C1F4127" w:rsidR="00EE5A5F" w:rsidRDefault="00E62AE1" w:rsidP="00E62AE1">
      <w:pPr>
        <w:rPr>
          <w:rFonts w:ascii="Times New Roman" w:hAnsi="Times New Roman" w:cs="Times New Roman"/>
          <w:b/>
          <w:sz w:val="24"/>
          <w:szCs w:val="24"/>
          <w:u w:val="single"/>
        </w:rPr>
      </w:pPr>
      <w:r w:rsidRPr="00E62AE1">
        <w:rPr>
          <w:rFonts w:ascii="Times New Roman" w:hAnsi="Times New Roman" w:cs="Times New Roman"/>
          <w:b/>
          <w:sz w:val="24"/>
          <w:szCs w:val="24"/>
          <w:u w:val="single"/>
        </w:rPr>
        <w:t>Falling Weight Deflectometer</w:t>
      </w:r>
      <w:r>
        <w:rPr>
          <w:rFonts w:ascii="Times New Roman" w:hAnsi="Times New Roman" w:cs="Times New Roman"/>
          <w:b/>
          <w:sz w:val="24"/>
          <w:szCs w:val="24"/>
          <w:u w:val="single"/>
        </w:rPr>
        <w:t>:</w:t>
      </w:r>
    </w:p>
    <w:p w14:paraId="761337DA" w14:textId="1E5F6D62" w:rsidR="00E62AE1" w:rsidRPr="00E62AE1" w:rsidRDefault="00E62AE1" w:rsidP="00642CC8">
      <w:pPr>
        <w:spacing w:line="360" w:lineRule="auto"/>
        <w:jc w:val="both"/>
        <w:rPr>
          <w:rFonts w:ascii="Times New Roman" w:eastAsia="Times New Roman" w:hAnsi="Times New Roman" w:cs="Times New Roman"/>
          <w:color w:val="000000" w:themeColor="text1"/>
          <w:sz w:val="24"/>
          <w:szCs w:val="24"/>
          <w:lang w:eastAsia="en-IN"/>
        </w:rPr>
      </w:pPr>
      <w:r w:rsidRPr="00E62AE1">
        <w:rPr>
          <w:rFonts w:ascii="Times New Roman" w:eastAsia="Times New Roman" w:hAnsi="Times New Roman" w:cs="Times New Roman"/>
          <w:color w:val="000000" w:themeColor="text1"/>
          <w:sz w:val="24"/>
          <w:szCs w:val="24"/>
          <w:lang w:eastAsia="en-IN"/>
        </w:rPr>
        <w:t>The Falling Weight Deflectometer (FWD) is an integral part of the process for structural evaluation of pavements and for a good reason. The FWD is a non-destructive and fast method to evaluate the structural capacity of pavements for research, design, rehabilitation of the road and for pavement management purposes.</w:t>
      </w:r>
      <w:r w:rsidR="00904411">
        <w:rPr>
          <w:rFonts w:ascii="Times New Roman" w:eastAsia="Times New Roman" w:hAnsi="Times New Roman" w:cs="Times New Roman"/>
          <w:color w:val="000000" w:themeColor="text1"/>
          <w:sz w:val="24"/>
          <w:szCs w:val="24"/>
          <w:lang w:eastAsia="en-IN"/>
        </w:rPr>
        <w:t xml:space="preserve"> </w:t>
      </w:r>
      <w:r w:rsidR="00904411" w:rsidRPr="00904411">
        <w:rPr>
          <w:rFonts w:ascii="Times New Roman" w:eastAsia="Times New Roman" w:hAnsi="Times New Roman" w:cs="Times New Roman"/>
          <w:color w:val="000000" w:themeColor="text1"/>
          <w:sz w:val="24"/>
          <w:szCs w:val="24"/>
          <w:lang w:eastAsia="en-IN"/>
        </w:rPr>
        <w:t xml:space="preserve">The Dynatest Falling Weight Deflectometer (FWD) applies a dynamic load that simulates the loading of a moving wheel. The pavement response is analyzed with Dynatest’s ELMOD (Evaluation of Layer Moduli and Overlay Design) software to determine the elastic moduli, stresses, and strains of each modeled layer. ELMOD reports the </w:t>
      </w:r>
      <w:r w:rsidR="00904411" w:rsidRPr="00904411">
        <w:rPr>
          <w:rFonts w:ascii="Times New Roman" w:eastAsia="Times New Roman" w:hAnsi="Times New Roman" w:cs="Times New Roman"/>
          <w:color w:val="000000" w:themeColor="text1"/>
          <w:sz w:val="24"/>
          <w:szCs w:val="24"/>
          <w:lang w:eastAsia="en-IN"/>
        </w:rPr>
        <w:lastRenderedPageBreak/>
        <w:t>weakest layer of failure, residual life and determines the optimum rehabilitation alternatives. The FWD is available as a trailer or a truck-mounted version (the USA only) meeting all FWD standards worldwide.</w:t>
      </w:r>
      <w:r w:rsidR="00904411">
        <w:rPr>
          <w:rFonts w:ascii="Times New Roman" w:eastAsia="Times New Roman" w:hAnsi="Times New Roman" w:cs="Times New Roman"/>
          <w:color w:val="000000" w:themeColor="text1"/>
          <w:sz w:val="24"/>
          <w:szCs w:val="24"/>
          <w:lang w:eastAsia="en-IN"/>
        </w:rPr>
        <w:t xml:space="preserve"> </w:t>
      </w:r>
      <w:r w:rsidR="00904411" w:rsidRPr="00326AF9">
        <w:rPr>
          <w:rFonts w:ascii="Times New Roman" w:eastAsia="Times New Roman" w:hAnsi="Times New Roman" w:cs="Times New Roman"/>
          <w:color w:val="000000" w:themeColor="text1"/>
          <w:sz w:val="24"/>
          <w:szCs w:val="24"/>
          <w:lang w:eastAsia="en-IN"/>
        </w:rPr>
        <w:t>Loading Capacity up to 150 kN, quad-segmented loading plate of 300 mm diameter accompanied with 7 geophones, fully operated with laptop, ELMOD 6 software for back-calculation</w:t>
      </w:r>
      <w:r w:rsidR="00904411">
        <w:rPr>
          <w:rFonts w:ascii="Times New Roman" w:eastAsia="Times New Roman" w:hAnsi="Times New Roman" w:cs="Times New Roman"/>
          <w:color w:val="000000" w:themeColor="text1"/>
          <w:sz w:val="24"/>
          <w:szCs w:val="24"/>
          <w:lang w:eastAsia="en-IN"/>
        </w:rPr>
        <w:t>.</w:t>
      </w:r>
    </w:p>
    <w:p w14:paraId="0CB87B73" w14:textId="77777777" w:rsidR="00E62AE1" w:rsidRDefault="00E62AE1" w:rsidP="00E62AE1">
      <w:pPr>
        <w:rPr>
          <w:rFonts w:ascii="Times New Roman" w:hAnsi="Times New Roman" w:cs="Times New Roman"/>
          <w:b/>
          <w:sz w:val="24"/>
          <w:szCs w:val="24"/>
          <w:u w:val="single"/>
        </w:rPr>
      </w:pPr>
    </w:p>
    <w:p w14:paraId="79CB0DE8" w14:textId="77777777" w:rsidR="00E62AE1" w:rsidRDefault="00E62AE1" w:rsidP="00E62AE1">
      <w:pPr>
        <w:keepNext/>
        <w:jc w:val="center"/>
      </w:pPr>
      <w:r>
        <w:rPr>
          <w:noProof/>
          <w:lang w:bidi="hi-IN"/>
        </w:rPr>
        <w:drawing>
          <wp:inline distT="0" distB="0" distL="0" distR="0" wp14:anchorId="5D60BA1A" wp14:editId="62D06E48">
            <wp:extent cx="5740644" cy="46493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448" t="31514" r="39507" b="31456"/>
                    <a:stretch/>
                  </pic:blipFill>
                  <pic:spPr bwMode="auto">
                    <a:xfrm>
                      <a:off x="0" y="0"/>
                      <a:ext cx="5754445" cy="4660549"/>
                    </a:xfrm>
                    <a:prstGeom prst="rect">
                      <a:avLst/>
                    </a:prstGeom>
                    <a:ln>
                      <a:noFill/>
                    </a:ln>
                    <a:extLst>
                      <a:ext uri="{53640926-AAD7-44D8-BBD7-CCE9431645EC}">
                        <a14:shadowObscured xmlns:a14="http://schemas.microsoft.com/office/drawing/2010/main"/>
                      </a:ext>
                    </a:extLst>
                  </pic:spPr>
                </pic:pic>
              </a:graphicData>
            </a:graphic>
          </wp:inline>
        </w:drawing>
      </w:r>
    </w:p>
    <w:p w14:paraId="36472629" w14:textId="130B8466" w:rsidR="00EE5A5F" w:rsidRDefault="00E62AE1" w:rsidP="00E62AE1">
      <w:pPr>
        <w:pStyle w:val="Caption"/>
        <w:jc w:val="center"/>
        <w:rPr>
          <w:rFonts w:ascii="Times New Roman" w:eastAsia="Times New Roman" w:hAnsi="Times New Roman" w:cs="Times New Roman"/>
          <w:i w:val="0"/>
          <w:iCs w:val="0"/>
          <w:noProof/>
          <w:color w:val="000000" w:themeColor="text1"/>
          <w:sz w:val="24"/>
          <w:szCs w:val="24"/>
          <w:lang w:eastAsia="en-IN"/>
        </w:rPr>
      </w:pPr>
      <w:r w:rsidRPr="00E62AE1">
        <w:rPr>
          <w:rFonts w:ascii="Times New Roman" w:eastAsia="Times New Roman" w:hAnsi="Times New Roman" w:cs="Times New Roman"/>
          <w:i w:val="0"/>
          <w:iCs w:val="0"/>
          <w:noProof/>
          <w:color w:val="000000" w:themeColor="text1"/>
          <w:sz w:val="24"/>
          <w:szCs w:val="24"/>
          <w:lang w:eastAsia="en-IN"/>
        </w:rPr>
        <w:t xml:space="preserve">Figure </w:t>
      </w:r>
      <w:r w:rsidRPr="00E62AE1">
        <w:rPr>
          <w:rFonts w:ascii="Times New Roman" w:eastAsia="Times New Roman" w:hAnsi="Times New Roman" w:cs="Times New Roman"/>
          <w:i w:val="0"/>
          <w:iCs w:val="0"/>
          <w:noProof/>
          <w:color w:val="000000" w:themeColor="text1"/>
          <w:sz w:val="24"/>
          <w:szCs w:val="24"/>
          <w:lang w:eastAsia="en-IN"/>
        </w:rPr>
        <w:fldChar w:fldCharType="begin"/>
      </w:r>
      <w:r w:rsidRPr="00E62AE1">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E62AE1">
        <w:rPr>
          <w:rFonts w:ascii="Times New Roman" w:eastAsia="Times New Roman" w:hAnsi="Times New Roman" w:cs="Times New Roman"/>
          <w:i w:val="0"/>
          <w:iCs w:val="0"/>
          <w:noProof/>
          <w:color w:val="000000" w:themeColor="text1"/>
          <w:sz w:val="24"/>
          <w:szCs w:val="24"/>
          <w:lang w:eastAsia="en-IN"/>
        </w:rPr>
        <w:fldChar w:fldCharType="separate"/>
      </w:r>
      <w:r w:rsidR="00BD4CB0">
        <w:rPr>
          <w:rFonts w:ascii="Times New Roman" w:eastAsia="Times New Roman" w:hAnsi="Times New Roman" w:cs="Times New Roman"/>
          <w:i w:val="0"/>
          <w:iCs w:val="0"/>
          <w:noProof/>
          <w:color w:val="000000" w:themeColor="text1"/>
          <w:sz w:val="24"/>
          <w:szCs w:val="24"/>
          <w:lang w:eastAsia="en-IN"/>
        </w:rPr>
        <w:t>6</w:t>
      </w:r>
      <w:r w:rsidRPr="00E62AE1">
        <w:rPr>
          <w:rFonts w:ascii="Times New Roman" w:eastAsia="Times New Roman" w:hAnsi="Times New Roman" w:cs="Times New Roman"/>
          <w:i w:val="0"/>
          <w:iCs w:val="0"/>
          <w:noProof/>
          <w:color w:val="000000" w:themeColor="text1"/>
          <w:sz w:val="24"/>
          <w:szCs w:val="24"/>
          <w:lang w:eastAsia="en-IN"/>
        </w:rPr>
        <w:fldChar w:fldCharType="end"/>
      </w:r>
      <w:r w:rsidRPr="00E62AE1">
        <w:rPr>
          <w:rFonts w:ascii="Times New Roman" w:eastAsia="Times New Roman" w:hAnsi="Times New Roman" w:cs="Times New Roman"/>
          <w:i w:val="0"/>
          <w:iCs w:val="0"/>
          <w:noProof/>
          <w:color w:val="000000" w:themeColor="text1"/>
          <w:sz w:val="24"/>
          <w:szCs w:val="24"/>
          <w:lang w:eastAsia="en-IN"/>
        </w:rPr>
        <w:t xml:space="preserve"> Falling Weight Deflectometer</w:t>
      </w:r>
    </w:p>
    <w:p w14:paraId="539E93F8" w14:textId="7C906F8C" w:rsidR="00904411" w:rsidRDefault="00904411" w:rsidP="00642CC8">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Bump Integrator:</w:t>
      </w:r>
    </w:p>
    <w:p w14:paraId="1CBC9F32" w14:textId="59EB9DEE" w:rsidR="00904411" w:rsidRPr="00904411" w:rsidRDefault="00904411" w:rsidP="00642CC8">
      <w:pPr>
        <w:shd w:val="clear" w:color="auto" w:fill="FFFFFF"/>
        <w:spacing w:before="100" w:beforeAutospacing="1" w:after="60" w:line="360" w:lineRule="auto"/>
        <w:jc w:val="both"/>
        <w:rPr>
          <w:rFonts w:ascii="Times New Roman" w:eastAsia="Times New Roman" w:hAnsi="Times New Roman" w:cs="Times New Roman"/>
          <w:color w:val="000000" w:themeColor="text1"/>
          <w:sz w:val="24"/>
          <w:szCs w:val="24"/>
          <w:lang w:eastAsia="en-IN"/>
        </w:rPr>
      </w:pPr>
      <w:r w:rsidRPr="00904411">
        <w:rPr>
          <w:rFonts w:ascii="Times New Roman" w:eastAsia="Times New Roman" w:hAnsi="Times New Roman" w:cs="Times New Roman"/>
          <w:iCs/>
          <w:color w:val="000000" w:themeColor="text1"/>
          <w:sz w:val="24"/>
          <w:szCs w:val="24"/>
          <w:lang w:eastAsia="en-IN"/>
        </w:rPr>
        <w:t>A bump integrator is a tool used in the rear of vehicles, it analyzes unevenness in roads, which one can quantify using digital counters embedded in an LCD screen.</w:t>
      </w:r>
      <w:r w:rsidRPr="00904411">
        <w:rPr>
          <w:rFonts w:ascii="Times New Roman" w:eastAsia="Times New Roman" w:hAnsi="Times New Roman" w:cs="Times New Roman"/>
          <w:color w:val="000000" w:themeColor="text1"/>
          <w:sz w:val="24"/>
          <w:szCs w:val="24"/>
          <w:lang w:eastAsia="en-IN"/>
        </w:rPr>
        <w:t xml:space="preserve"> An Integrator is a low-cost device fitted onto the back of a trailer that helps measure the irregularities on roads while </w:t>
      </w:r>
      <w:r w:rsidRPr="00904411">
        <w:rPr>
          <w:rFonts w:ascii="Times New Roman" w:eastAsia="Times New Roman" w:hAnsi="Times New Roman" w:cs="Times New Roman"/>
          <w:color w:val="000000" w:themeColor="text1"/>
          <w:sz w:val="24"/>
          <w:szCs w:val="24"/>
          <w:lang w:eastAsia="en-IN"/>
        </w:rPr>
        <w:lastRenderedPageBreak/>
        <w:t>driving. The trailer connects to a rubber tyre via chassis. It contains an integrating device that tracks surface irregularities, so it measures via digital counters arranged on an LCD screen on the panel. The working principle of bump integrator is about measuring the vertical deflection of a pneumatic tire due to road irregularities and integrating the readings over a specified time interval, and displaying the results on an LCD screen in digital format. The bump integrator, using an air pressure sensor, the device measures the road bumps on highways. The pneumatic tire is somewhat different from an average car or bike tyre. </w:t>
      </w:r>
    </w:p>
    <w:p w14:paraId="2BA6268B" w14:textId="77777777" w:rsidR="00904411" w:rsidRPr="00904411" w:rsidRDefault="00904411" w:rsidP="00904411">
      <w:pPr>
        <w:shd w:val="clear" w:color="auto" w:fill="FFFFFF"/>
        <w:spacing w:before="100" w:beforeAutospacing="1" w:after="60" w:line="240" w:lineRule="auto"/>
        <w:rPr>
          <w:rFonts w:ascii="Times New Roman" w:eastAsia="Times New Roman" w:hAnsi="Times New Roman" w:cs="Times New Roman"/>
          <w:color w:val="000000" w:themeColor="text1"/>
          <w:sz w:val="24"/>
          <w:szCs w:val="24"/>
          <w:lang w:eastAsia="en-IN"/>
        </w:rPr>
      </w:pPr>
    </w:p>
    <w:p w14:paraId="246D1D2D" w14:textId="77777777" w:rsidR="00904411" w:rsidRDefault="00904411" w:rsidP="00904411">
      <w:pPr>
        <w:keepNext/>
        <w:jc w:val="center"/>
      </w:pPr>
      <w:r>
        <w:rPr>
          <w:noProof/>
          <w:lang w:bidi="hi-IN"/>
        </w:rPr>
        <w:drawing>
          <wp:inline distT="0" distB="0" distL="0" distR="0" wp14:anchorId="1B22A551" wp14:editId="5B91F208">
            <wp:extent cx="4844374" cy="420472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80" t="7682" r="17461" b="22789"/>
                    <a:stretch/>
                  </pic:blipFill>
                  <pic:spPr bwMode="auto">
                    <a:xfrm>
                      <a:off x="0" y="0"/>
                      <a:ext cx="4855609" cy="4214476"/>
                    </a:xfrm>
                    <a:prstGeom prst="rect">
                      <a:avLst/>
                    </a:prstGeom>
                    <a:ln>
                      <a:noFill/>
                    </a:ln>
                    <a:extLst>
                      <a:ext uri="{53640926-AAD7-44D8-BBD7-CCE9431645EC}">
                        <a14:shadowObscured xmlns:a14="http://schemas.microsoft.com/office/drawing/2010/main"/>
                      </a:ext>
                    </a:extLst>
                  </pic:spPr>
                </pic:pic>
              </a:graphicData>
            </a:graphic>
          </wp:inline>
        </w:drawing>
      </w:r>
    </w:p>
    <w:p w14:paraId="4C145302" w14:textId="285B9A00" w:rsidR="00904411" w:rsidRPr="00904411" w:rsidRDefault="00904411" w:rsidP="00904411">
      <w:pPr>
        <w:pStyle w:val="Caption"/>
        <w:jc w:val="center"/>
        <w:rPr>
          <w:rFonts w:ascii="Times New Roman" w:eastAsia="Times New Roman" w:hAnsi="Times New Roman" w:cs="Times New Roman"/>
          <w:i w:val="0"/>
          <w:iCs w:val="0"/>
          <w:noProof/>
          <w:color w:val="000000" w:themeColor="text1"/>
          <w:sz w:val="24"/>
          <w:szCs w:val="24"/>
          <w:lang w:eastAsia="en-IN"/>
        </w:rPr>
      </w:pPr>
      <w:r w:rsidRPr="00904411">
        <w:rPr>
          <w:rFonts w:ascii="Times New Roman" w:eastAsia="Times New Roman" w:hAnsi="Times New Roman" w:cs="Times New Roman"/>
          <w:i w:val="0"/>
          <w:iCs w:val="0"/>
          <w:noProof/>
          <w:color w:val="000000" w:themeColor="text1"/>
          <w:sz w:val="24"/>
          <w:szCs w:val="24"/>
          <w:lang w:eastAsia="en-IN"/>
        </w:rPr>
        <w:t xml:space="preserve">Figure </w:t>
      </w:r>
      <w:r w:rsidRPr="00904411">
        <w:rPr>
          <w:rFonts w:ascii="Times New Roman" w:eastAsia="Times New Roman" w:hAnsi="Times New Roman" w:cs="Times New Roman"/>
          <w:i w:val="0"/>
          <w:iCs w:val="0"/>
          <w:noProof/>
          <w:color w:val="000000" w:themeColor="text1"/>
          <w:sz w:val="24"/>
          <w:szCs w:val="24"/>
          <w:lang w:eastAsia="en-IN"/>
        </w:rPr>
        <w:fldChar w:fldCharType="begin"/>
      </w:r>
      <w:r w:rsidRPr="00904411">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904411">
        <w:rPr>
          <w:rFonts w:ascii="Times New Roman" w:eastAsia="Times New Roman" w:hAnsi="Times New Roman" w:cs="Times New Roman"/>
          <w:i w:val="0"/>
          <w:iCs w:val="0"/>
          <w:noProof/>
          <w:color w:val="000000" w:themeColor="text1"/>
          <w:sz w:val="24"/>
          <w:szCs w:val="24"/>
          <w:lang w:eastAsia="en-IN"/>
        </w:rPr>
        <w:fldChar w:fldCharType="separate"/>
      </w:r>
      <w:r w:rsidR="00BD4CB0">
        <w:rPr>
          <w:rFonts w:ascii="Times New Roman" w:eastAsia="Times New Roman" w:hAnsi="Times New Roman" w:cs="Times New Roman"/>
          <w:i w:val="0"/>
          <w:iCs w:val="0"/>
          <w:noProof/>
          <w:color w:val="000000" w:themeColor="text1"/>
          <w:sz w:val="24"/>
          <w:szCs w:val="24"/>
          <w:lang w:eastAsia="en-IN"/>
        </w:rPr>
        <w:t>7</w:t>
      </w:r>
      <w:r w:rsidRPr="00904411">
        <w:rPr>
          <w:rFonts w:ascii="Times New Roman" w:eastAsia="Times New Roman" w:hAnsi="Times New Roman" w:cs="Times New Roman"/>
          <w:i w:val="0"/>
          <w:iCs w:val="0"/>
          <w:noProof/>
          <w:color w:val="000000" w:themeColor="text1"/>
          <w:sz w:val="24"/>
          <w:szCs w:val="24"/>
          <w:lang w:eastAsia="en-IN"/>
        </w:rPr>
        <w:fldChar w:fldCharType="end"/>
      </w:r>
      <w:r w:rsidRPr="00904411">
        <w:rPr>
          <w:rFonts w:ascii="Times New Roman" w:eastAsia="Times New Roman" w:hAnsi="Times New Roman" w:cs="Times New Roman"/>
          <w:i w:val="0"/>
          <w:iCs w:val="0"/>
          <w:noProof/>
          <w:color w:val="000000" w:themeColor="text1"/>
          <w:sz w:val="24"/>
          <w:szCs w:val="24"/>
          <w:lang w:eastAsia="en-IN"/>
        </w:rPr>
        <w:t xml:space="preserve"> Bump Integrator</w:t>
      </w:r>
    </w:p>
    <w:p w14:paraId="3E2D4252" w14:textId="1C7C3D2F" w:rsidR="00EE5A5F" w:rsidRDefault="00E763FC" w:rsidP="00642CC8">
      <w:pPr>
        <w:spacing w:after="0" w:line="360" w:lineRule="auto"/>
        <w:rPr>
          <w:rFonts w:ascii="Times New Roman" w:hAnsi="Times New Roman" w:cs="Times New Roman"/>
          <w:b/>
          <w:sz w:val="24"/>
          <w:szCs w:val="24"/>
          <w:u w:val="single"/>
        </w:rPr>
      </w:pPr>
      <w:r w:rsidRPr="00E763FC">
        <w:rPr>
          <w:rFonts w:ascii="Times New Roman" w:hAnsi="Times New Roman" w:cs="Times New Roman"/>
          <w:b/>
          <w:sz w:val="24"/>
          <w:szCs w:val="24"/>
          <w:u w:val="single"/>
        </w:rPr>
        <w:t>Loading Frame (10T)</w:t>
      </w:r>
      <w:r>
        <w:rPr>
          <w:rFonts w:ascii="Times New Roman" w:hAnsi="Times New Roman" w:cs="Times New Roman"/>
          <w:b/>
          <w:sz w:val="24"/>
          <w:szCs w:val="24"/>
          <w:u w:val="single"/>
        </w:rPr>
        <w:t>: -</w:t>
      </w:r>
    </w:p>
    <w:p w14:paraId="4786C487" w14:textId="77777777" w:rsidR="00E763FC" w:rsidRPr="00E763FC" w:rsidRDefault="00E763FC" w:rsidP="00642CC8">
      <w:pPr>
        <w:spacing w:after="0" w:line="360" w:lineRule="auto"/>
        <w:jc w:val="both"/>
        <w:rPr>
          <w:rFonts w:ascii="Times New Roman" w:eastAsia="Times New Roman" w:hAnsi="Times New Roman" w:cs="Times New Roman"/>
          <w:color w:val="000000" w:themeColor="text1"/>
          <w:sz w:val="24"/>
          <w:szCs w:val="24"/>
          <w:lang w:eastAsia="en-IN"/>
        </w:rPr>
      </w:pPr>
      <w:r w:rsidRPr="00E763FC">
        <w:rPr>
          <w:rFonts w:ascii="Times New Roman" w:eastAsia="Times New Roman" w:hAnsi="Times New Roman" w:cs="Times New Roman"/>
          <w:color w:val="000000" w:themeColor="text1"/>
          <w:sz w:val="24"/>
          <w:szCs w:val="24"/>
          <w:lang w:eastAsia="en-IN"/>
        </w:rPr>
        <w:t xml:space="preserve">Load frames testing utilizes a high stiffness support structure against which the test forces can react. The load frame comprises a base beam, two columns, and a moving crosshead that when fitted with fixtures can measure different mechanical properties related to strength and displacement.  It can be used to test different structural elements like columns, beams, frames as </w:t>
      </w:r>
      <w:r w:rsidRPr="00E763FC">
        <w:rPr>
          <w:rFonts w:ascii="Times New Roman" w:eastAsia="Times New Roman" w:hAnsi="Times New Roman" w:cs="Times New Roman"/>
          <w:color w:val="000000" w:themeColor="text1"/>
          <w:sz w:val="24"/>
          <w:szCs w:val="24"/>
          <w:lang w:eastAsia="en-IN"/>
        </w:rPr>
        <w:lastRenderedPageBreak/>
        <w:t xml:space="preserve">well as model studies can be conducted on various geotechnical areas like slope stability, pile foundation, retaining wall many more. </w:t>
      </w:r>
    </w:p>
    <w:p w14:paraId="6543F556" w14:textId="2626B117" w:rsidR="00E763FC" w:rsidRDefault="00E763FC" w:rsidP="00642CC8">
      <w:pPr>
        <w:spacing w:after="0" w:line="360" w:lineRule="auto"/>
        <w:ind w:firstLine="720"/>
        <w:jc w:val="both"/>
        <w:rPr>
          <w:rFonts w:ascii="Times New Roman" w:eastAsia="Times New Roman" w:hAnsi="Times New Roman" w:cs="Times New Roman"/>
          <w:color w:val="000000" w:themeColor="text1"/>
          <w:sz w:val="24"/>
          <w:szCs w:val="24"/>
          <w:lang w:eastAsia="en-IN"/>
        </w:rPr>
      </w:pPr>
      <w:r w:rsidRPr="00E763FC">
        <w:rPr>
          <w:rFonts w:ascii="Times New Roman" w:eastAsia="Times New Roman" w:hAnsi="Times New Roman" w:cs="Times New Roman"/>
          <w:color w:val="000000" w:themeColor="text1"/>
          <w:sz w:val="24"/>
          <w:szCs w:val="24"/>
          <w:lang w:eastAsia="en-IN"/>
        </w:rPr>
        <w:t>The frame is fabricated from standard rolled sections for assured strength. The skeleton of basic frame is designed as self-straining where no load is transferred to the ground except self-weight of the frame. Has load carrying capacity of 10 tons and both structures subjected to tension as well as compression can be tested well. It is done with the motorized facility that is mounted at the top of the frame and the speed can also be set based on the requirement using speed control unit mounted on left.</w:t>
      </w:r>
    </w:p>
    <w:p w14:paraId="75997B18" w14:textId="77777777" w:rsidR="00E763FC" w:rsidRDefault="00E763FC" w:rsidP="00E763FC">
      <w:pPr>
        <w:keepNext/>
        <w:ind w:firstLine="720"/>
        <w:jc w:val="center"/>
      </w:pPr>
      <w:r>
        <w:rPr>
          <w:rFonts w:ascii="Times New Roman" w:eastAsia="Times New Roman" w:hAnsi="Times New Roman" w:cs="Times New Roman"/>
          <w:noProof/>
          <w:color w:val="000000" w:themeColor="text1"/>
          <w:sz w:val="24"/>
          <w:szCs w:val="24"/>
          <w:lang w:bidi="hi-IN"/>
        </w:rPr>
        <w:drawing>
          <wp:inline distT="0" distB="0" distL="0" distR="0" wp14:anchorId="42207557" wp14:editId="06DF3380">
            <wp:extent cx="4219575" cy="3164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6745" cy="3170059"/>
                    </a:xfrm>
                    <a:prstGeom prst="rect">
                      <a:avLst/>
                    </a:prstGeom>
                  </pic:spPr>
                </pic:pic>
              </a:graphicData>
            </a:graphic>
          </wp:inline>
        </w:drawing>
      </w:r>
    </w:p>
    <w:p w14:paraId="356485DD" w14:textId="32CB0161" w:rsidR="00E763FC" w:rsidRPr="00E763FC" w:rsidRDefault="00E763FC" w:rsidP="00E763FC">
      <w:pPr>
        <w:pStyle w:val="Caption"/>
        <w:jc w:val="center"/>
        <w:rPr>
          <w:rFonts w:ascii="Times New Roman" w:eastAsia="Times New Roman" w:hAnsi="Times New Roman" w:cs="Times New Roman"/>
          <w:i w:val="0"/>
          <w:iCs w:val="0"/>
          <w:noProof/>
          <w:color w:val="000000" w:themeColor="text1"/>
          <w:sz w:val="24"/>
          <w:szCs w:val="24"/>
          <w:lang w:eastAsia="en-IN"/>
        </w:rPr>
      </w:pPr>
      <w:r w:rsidRPr="00E763FC">
        <w:rPr>
          <w:rFonts w:ascii="Times New Roman" w:eastAsia="Times New Roman" w:hAnsi="Times New Roman" w:cs="Times New Roman"/>
          <w:i w:val="0"/>
          <w:iCs w:val="0"/>
          <w:noProof/>
          <w:color w:val="000000" w:themeColor="text1"/>
          <w:sz w:val="24"/>
          <w:szCs w:val="24"/>
          <w:lang w:eastAsia="en-IN"/>
        </w:rPr>
        <w:t xml:space="preserve">Figure </w:t>
      </w:r>
      <w:r w:rsidRPr="00E763FC">
        <w:rPr>
          <w:rFonts w:ascii="Times New Roman" w:eastAsia="Times New Roman" w:hAnsi="Times New Roman" w:cs="Times New Roman"/>
          <w:i w:val="0"/>
          <w:iCs w:val="0"/>
          <w:noProof/>
          <w:color w:val="000000" w:themeColor="text1"/>
          <w:sz w:val="24"/>
          <w:szCs w:val="24"/>
          <w:lang w:eastAsia="en-IN"/>
        </w:rPr>
        <w:fldChar w:fldCharType="begin"/>
      </w:r>
      <w:r w:rsidRPr="00E763FC">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E763FC">
        <w:rPr>
          <w:rFonts w:ascii="Times New Roman" w:eastAsia="Times New Roman" w:hAnsi="Times New Roman" w:cs="Times New Roman"/>
          <w:i w:val="0"/>
          <w:iCs w:val="0"/>
          <w:noProof/>
          <w:color w:val="000000" w:themeColor="text1"/>
          <w:sz w:val="24"/>
          <w:szCs w:val="24"/>
          <w:lang w:eastAsia="en-IN"/>
        </w:rPr>
        <w:fldChar w:fldCharType="separate"/>
      </w:r>
      <w:r w:rsidR="00BD4CB0">
        <w:rPr>
          <w:rFonts w:ascii="Times New Roman" w:eastAsia="Times New Roman" w:hAnsi="Times New Roman" w:cs="Times New Roman"/>
          <w:i w:val="0"/>
          <w:iCs w:val="0"/>
          <w:noProof/>
          <w:color w:val="000000" w:themeColor="text1"/>
          <w:sz w:val="24"/>
          <w:szCs w:val="24"/>
          <w:lang w:eastAsia="en-IN"/>
        </w:rPr>
        <w:t>8</w:t>
      </w:r>
      <w:r w:rsidRPr="00E763FC">
        <w:rPr>
          <w:rFonts w:ascii="Times New Roman" w:eastAsia="Times New Roman" w:hAnsi="Times New Roman" w:cs="Times New Roman"/>
          <w:i w:val="0"/>
          <w:iCs w:val="0"/>
          <w:noProof/>
          <w:color w:val="000000" w:themeColor="text1"/>
          <w:sz w:val="24"/>
          <w:szCs w:val="24"/>
          <w:lang w:eastAsia="en-IN"/>
        </w:rPr>
        <w:fldChar w:fldCharType="end"/>
      </w:r>
      <w:r w:rsidRPr="00E763FC">
        <w:rPr>
          <w:rFonts w:ascii="Times New Roman" w:eastAsia="Times New Roman" w:hAnsi="Times New Roman" w:cs="Times New Roman"/>
          <w:i w:val="0"/>
          <w:iCs w:val="0"/>
          <w:noProof/>
          <w:color w:val="000000" w:themeColor="text1"/>
          <w:sz w:val="24"/>
          <w:szCs w:val="24"/>
          <w:lang w:eastAsia="en-IN"/>
        </w:rPr>
        <w:t xml:space="preserve"> Loading Frame (10T Capacity)</w:t>
      </w:r>
    </w:p>
    <w:p w14:paraId="269D31F2" w14:textId="4817C662" w:rsidR="00BD4CB0" w:rsidRDefault="00BD4CB0" w:rsidP="00642CC8">
      <w:pPr>
        <w:spacing w:after="0" w:line="360" w:lineRule="auto"/>
        <w:rPr>
          <w:rFonts w:ascii="Times New Roman" w:hAnsi="Times New Roman" w:cs="Times New Roman"/>
          <w:b/>
          <w:sz w:val="24"/>
          <w:szCs w:val="24"/>
          <w:u w:val="single"/>
        </w:rPr>
      </w:pPr>
      <w:r w:rsidRPr="00BD4CB0">
        <w:rPr>
          <w:rFonts w:ascii="Times New Roman" w:hAnsi="Times New Roman" w:cs="Times New Roman"/>
          <w:b/>
          <w:sz w:val="24"/>
          <w:szCs w:val="24"/>
          <w:u w:val="single"/>
        </w:rPr>
        <w:t>Reaction frame and model tank with Load Cell &amp; LVDT:</w:t>
      </w:r>
      <w:r>
        <w:rPr>
          <w:rFonts w:ascii="Times New Roman" w:hAnsi="Times New Roman" w:cs="Times New Roman"/>
          <w:b/>
          <w:sz w:val="24"/>
          <w:szCs w:val="24"/>
          <w:u w:val="single"/>
        </w:rPr>
        <w:t xml:space="preserve"> -</w:t>
      </w:r>
    </w:p>
    <w:p w14:paraId="68B5B3DC" w14:textId="5BE0F0AE" w:rsidR="00BD4CB0" w:rsidRPr="00BD4CB0" w:rsidRDefault="00BD4CB0" w:rsidP="00642CC8">
      <w:pPr>
        <w:spacing w:after="0" w:line="360" w:lineRule="auto"/>
        <w:rPr>
          <w:rFonts w:ascii="Times New Roman" w:eastAsia="Times New Roman" w:hAnsi="Times New Roman" w:cs="Times New Roman"/>
          <w:color w:val="000000" w:themeColor="text1"/>
          <w:sz w:val="24"/>
          <w:szCs w:val="24"/>
          <w:lang w:eastAsia="en-IN"/>
        </w:rPr>
      </w:pPr>
      <w:r w:rsidRPr="00BD4CB0">
        <w:rPr>
          <w:rFonts w:ascii="Times New Roman" w:eastAsia="Times New Roman" w:hAnsi="Times New Roman" w:cs="Times New Roman"/>
          <w:color w:val="000000" w:themeColor="text1"/>
          <w:sz w:val="24"/>
          <w:szCs w:val="24"/>
          <w:lang w:eastAsia="en-IN"/>
        </w:rPr>
        <w:t>Loading frame of 5 T capacities and tank of size 1.25m x1.25m x0.9 m (size of the tank can be varied based on the need of the experiments). Load cell (S type - 2 Nos.), LVDT (3 Nos.) and 8 channel read out unit</w:t>
      </w:r>
      <w:r>
        <w:rPr>
          <w:rFonts w:ascii="Times New Roman" w:eastAsia="Times New Roman" w:hAnsi="Times New Roman" w:cs="Times New Roman"/>
          <w:color w:val="000000" w:themeColor="text1"/>
          <w:sz w:val="24"/>
          <w:szCs w:val="24"/>
          <w:lang w:eastAsia="en-IN"/>
        </w:rPr>
        <w:t>.</w:t>
      </w:r>
      <w:r w:rsidRPr="00BD4CB0">
        <w:rPr>
          <w:rFonts w:ascii="Times New Roman" w:eastAsia="Times New Roman" w:hAnsi="Times New Roman" w:cs="Times New Roman"/>
          <w:color w:val="000000" w:themeColor="text1"/>
          <w:sz w:val="24"/>
          <w:szCs w:val="24"/>
          <w:lang w:eastAsia="en-IN"/>
        </w:rPr>
        <w:t xml:space="preserve"> </w:t>
      </w:r>
    </w:p>
    <w:p w14:paraId="1DC1F6BC" w14:textId="77777777" w:rsidR="00BD4CB0" w:rsidRPr="00BD4CB0" w:rsidRDefault="00BD4CB0" w:rsidP="00642CC8">
      <w:pPr>
        <w:spacing w:after="0" w:line="360" w:lineRule="auto"/>
        <w:rPr>
          <w:rFonts w:ascii="Times New Roman" w:eastAsia="Times New Roman" w:hAnsi="Times New Roman" w:cs="Times New Roman"/>
          <w:color w:val="000000" w:themeColor="text1"/>
          <w:sz w:val="24"/>
          <w:szCs w:val="24"/>
          <w:lang w:eastAsia="en-IN"/>
        </w:rPr>
      </w:pPr>
      <w:r w:rsidRPr="00BD4CB0">
        <w:rPr>
          <w:rFonts w:ascii="Times New Roman" w:eastAsia="Times New Roman" w:hAnsi="Times New Roman" w:cs="Times New Roman"/>
          <w:color w:val="000000" w:themeColor="text1"/>
          <w:sz w:val="24"/>
          <w:szCs w:val="24"/>
          <w:lang w:eastAsia="en-IN"/>
        </w:rPr>
        <w:t>These equipments are used to measure;</w:t>
      </w:r>
    </w:p>
    <w:p w14:paraId="35234EC8" w14:textId="3308B210" w:rsidR="00BD4CB0" w:rsidRPr="00642CC8" w:rsidRDefault="00642CC8" w:rsidP="00642CC8">
      <w:pPr>
        <w:pStyle w:val="ListParagraph"/>
        <w:numPr>
          <w:ilvl w:val="0"/>
          <w:numId w:val="5"/>
        </w:numPr>
        <w:spacing w:line="360" w:lineRule="auto"/>
        <w:rPr>
          <w:color w:val="000000" w:themeColor="text1"/>
          <w:lang w:eastAsia="en-IN"/>
        </w:rPr>
      </w:pPr>
      <w:r>
        <w:rPr>
          <w:color w:val="000000" w:themeColor="text1"/>
          <w:lang w:eastAsia="en-IN"/>
        </w:rPr>
        <w:t>T</w:t>
      </w:r>
      <w:r w:rsidR="00BD4CB0" w:rsidRPr="00642CC8">
        <w:rPr>
          <w:color w:val="000000" w:themeColor="text1"/>
          <w:lang w:eastAsia="en-IN"/>
        </w:rPr>
        <w:t>he load settlement behavior of unreinforced and reinforced footing</w:t>
      </w:r>
      <w:r>
        <w:rPr>
          <w:color w:val="000000" w:themeColor="text1"/>
          <w:lang w:eastAsia="en-IN"/>
        </w:rPr>
        <w:t>.</w:t>
      </w:r>
    </w:p>
    <w:p w14:paraId="2692293F" w14:textId="77C09B09" w:rsidR="00BD4CB0" w:rsidRPr="00642CC8" w:rsidRDefault="00BD4CB0" w:rsidP="00642CC8">
      <w:pPr>
        <w:pStyle w:val="ListParagraph"/>
        <w:numPr>
          <w:ilvl w:val="0"/>
          <w:numId w:val="5"/>
        </w:numPr>
        <w:spacing w:line="360" w:lineRule="auto"/>
        <w:rPr>
          <w:color w:val="000000" w:themeColor="text1"/>
          <w:lang w:eastAsia="en-IN"/>
        </w:rPr>
      </w:pPr>
      <w:r w:rsidRPr="00642CC8">
        <w:rPr>
          <w:color w:val="000000" w:themeColor="text1"/>
          <w:lang w:eastAsia="en-IN"/>
        </w:rPr>
        <w:t>Compression and uplift capacity of pile, granular pile and composite pile</w:t>
      </w:r>
      <w:r w:rsidR="00642CC8">
        <w:rPr>
          <w:color w:val="000000" w:themeColor="text1"/>
          <w:lang w:eastAsia="en-IN"/>
        </w:rPr>
        <w:t>.</w:t>
      </w:r>
    </w:p>
    <w:p w14:paraId="17A65EE4" w14:textId="637DFC76" w:rsidR="00BD4CB0" w:rsidRPr="00642CC8" w:rsidRDefault="00BD4CB0" w:rsidP="00642CC8">
      <w:pPr>
        <w:pStyle w:val="ListParagraph"/>
        <w:numPr>
          <w:ilvl w:val="0"/>
          <w:numId w:val="5"/>
        </w:numPr>
        <w:spacing w:line="360" w:lineRule="auto"/>
        <w:rPr>
          <w:color w:val="000000" w:themeColor="text1"/>
          <w:lang w:eastAsia="en-IN"/>
        </w:rPr>
      </w:pPr>
      <w:r w:rsidRPr="00642CC8">
        <w:rPr>
          <w:color w:val="000000" w:themeColor="text1"/>
          <w:lang w:eastAsia="en-IN"/>
        </w:rPr>
        <w:t>Tensile capacity of granular pile anchor and helical pile anchor.</w:t>
      </w:r>
    </w:p>
    <w:p w14:paraId="7D22D170" w14:textId="77777777" w:rsidR="00BD4CB0" w:rsidRDefault="00BD4CB0" w:rsidP="00BD4CB0">
      <w:pPr>
        <w:keepNext/>
        <w:spacing w:after="0" w:line="360" w:lineRule="auto"/>
        <w:jc w:val="center"/>
      </w:pPr>
      <w:r>
        <w:rPr>
          <w:noProof/>
          <w:lang w:bidi="hi-IN"/>
        </w:rPr>
        <w:lastRenderedPageBreak/>
        <w:drawing>
          <wp:inline distT="0" distB="0" distL="0" distR="0" wp14:anchorId="185C0D49" wp14:editId="1E767B58">
            <wp:extent cx="4829175" cy="41148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829175" cy="4114800"/>
                    </a:xfrm>
                    <a:prstGeom prst="rect">
                      <a:avLst/>
                    </a:prstGeom>
                    <a:noFill/>
                    <a:ln w="9525">
                      <a:noFill/>
                      <a:miter lim="800000"/>
                      <a:headEnd/>
                      <a:tailEnd/>
                    </a:ln>
                  </pic:spPr>
                </pic:pic>
              </a:graphicData>
            </a:graphic>
          </wp:inline>
        </w:drawing>
      </w:r>
    </w:p>
    <w:p w14:paraId="74939D0D" w14:textId="40D10D16" w:rsidR="00C856D0" w:rsidRDefault="00BD4CB0" w:rsidP="00BD4CB0">
      <w:pPr>
        <w:pStyle w:val="Caption"/>
        <w:spacing w:after="0"/>
        <w:jc w:val="center"/>
        <w:rPr>
          <w:rFonts w:ascii="Times New Roman" w:eastAsia="Times New Roman" w:hAnsi="Times New Roman" w:cs="Times New Roman"/>
          <w:i w:val="0"/>
          <w:iCs w:val="0"/>
          <w:noProof/>
          <w:color w:val="000000" w:themeColor="text1"/>
          <w:sz w:val="24"/>
          <w:szCs w:val="24"/>
          <w:lang w:eastAsia="en-IN"/>
        </w:rPr>
      </w:pPr>
      <w:r w:rsidRPr="00BD4CB0">
        <w:rPr>
          <w:rFonts w:ascii="Times New Roman" w:eastAsia="Times New Roman" w:hAnsi="Times New Roman" w:cs="Times New Roman"/>
          <w:i w:val="0"/>
          <w:iCs w:val="0"/>
          <w:noProof/>
          <w:color w:val="000000" w:themeColor="text1"/>
          <w:sz w:val="24"/>
          <w:szCs w:val="24"/>
          <w:lang w:eastAsia="en-IN"/>
        </w:rPr>
        <w:t xml:space="preserve">Figure </w:t>
      </w:r>
      <w:r w:rsidRPr="00BD4CB0">
        <w:rPr>
          <w:rFonts w:ascii="Times New Roman" w:eastAsia="Times New Roman" w:hAnsi="Times New Roman" w:cs="Times New Roman"/>
          <w:i w:val="0"/>
          <w:iCs w:val="0"/>
          <w:noProof/>
          <w:color w:val="000000" w:themeColor="text1"/>
          <w:sz w:val="24"/>
          <w:szCs w:val="24"/>
          <w:lang w:eastAsia="en-IN"/>
        </w:rPr>
        <w:fldChar w:fldCharType="begin"/>
      </w:r>
      <w:r w:rsidRPr="00BD4CB0">
        <w:rPr>
          <w:rFonts w:ascii="Times New Roman" w:eastAsia="Times New Roman" w:hAnsi="Times New Roman" w:cs="Times New Roman"/>
          <w:i w:val="0"/>
          <w:iCs w:val="0"/>
          <w:noProof/>
          <w:color w:val="000000" w:themeColor="text1"/>
          <w:sz w:val="24"/>
          <w:szCs w:val="24"/>
          <w:lang w:eastAsia="en-IN"/>
        </w:rPr>
        <w:instrText xml:space="preserve"> SEQ Figure \* ARABIC </w:instrText>
      </w:r>
      <w:r w:rsidRPr="00BD4CB0">
        <w:rPr>
          <w:rFonts w:ascii="Times New Roman" w:eastAsia="Times New Roman" w:hAnsi="Times New Roman" w:cs="Times New Roman"/>
          <w:i w:val="0"/>
          <w:iCs w:val="0"/>
          <w:noProof/>
          <w:color w:val="000000" w:themeColor="text1"/>
          <w:sz w:val="24"/>
          <w:szCs w:val="24"/>
          <w:lang w:eastAsia="en-IN"/>
        </w:rPr>
        <w:fldChar w:fldCharType="separate"/>
      </w:r>
      <w:r w:rsidRPr="00BD4CB0">
        <w:rPr>
          <w:rFonts w:ascii="Times New Roman" w:eastAsia="Times New Roman" w:hAnsi="Times New Roman" w:cs="Times New Roman"/>
          <w:i w:val="0"/>
          <w:iCs w:val="0"/>
          <w:noProof/>
          <w:color w:val="000000" w:themeColor="text1"/>
          <w:sz w:val="24"/>
          <w:szCs w:val="24"/>
          <w:lang w:eastAsia="en-IN"/>
        </w:rPr>
        <w:t>9</w:t>
      </w:r>
      <w:r w:rsidRPr="00BD4CB0">
        <w:rPr>
          <w:rFonts w:ascii="Times New Roman" w:eastAsia="Times New Roman" w:hAnsi="Times New Roman" w:cs="Times New Roman"/>
          <w:i w:val="0"/>
          <w:iCs w:val="0"/>
          <w:noProof/>
          <w:color w:val="000000" w:themeColor="text1"/>
          <w:sz w:val="24"/>
          <w:szCs w:val="24"/>
          <w:lang w:eastAsia="en-IN"/>
        </w:rPr>
        <w:fldChar w:fldCharType="end"/>
      </w:r>
      <w:r w:rsidRPr="00BD4CB0">
        <w:rPr>
          <w:rFonts w:ascii="Times New Roman" w:eastAsia="Times New Roman" w:hAnsi="Times New Roman" w:cs="Times New Roman"/>
          <w:i w:val="0"/>
          <w:iCs w:val="0"/>
          <w:noProof/>
          <w:color w:val="000000" w:themeColor="text1"/>
          <w:sz w:val="24"/>
          <w:szCs w:val="24"/>
          <w:lang w:eastAsia="en-IN"/>
        </w:rPr>
        <w:t xml:space="preserve"> Reaction frame and model tank with Load Cell &amp; LVDT</w:t>
      </w:r>
    </w:p>
    <w:p w14:paraId="2C033407" w14:textId="77777777" w:rsidR="00C856D0" w:rsidRPr="00C856D0" w:rsidRDefault="00C856D0" w:rsidP="00C856D0">
      <w:pPr>
        <w:rPr>
          <w:lang w:eastAsia="en-IN"/>
        </w:rPr>
      </w:pPr>
    </w:p>
    <w:p w14:paraId="2EEFD1DF" w14:textId="11EFCAAF" w:rsidR="00C856D0" w:rsidRDefault="00C856D0" w:rsidP="00C856D0">
      <w:pPr>
        <w:rPr>
          <w:lang w:eastAsia="en-IN"/>
        </w:rPr>
      </w:pPr>
    </w:p>
    <w:p w14:paraId="42862BB6" w14:textId="2353D07E" w:rsidR="0073315F" w:rsidRDefault="00C856D0" w:rsidP="00C856D0">
      <w:pPr>
        <w:tabs>
          <w:tab w:val="left" w:pos="2460"/>
        </w:tabs>
        <w:rPr>
          <w:rFonts w:ascii="Times New Roman" w:hAnsi="Times New Roman" w:cs="Times New Roman"/>
          <w:b/>
          <w:sz w:val="24"/>
          <w:szCs w:val="24"/>
          <w:u w:val="single"/>
        </w:rPr>
      </w:pPr>
      <w:r>
        <w:rPr>
          <w:lang w:eastAsia="en-IN"/>
        </w:rPr>
        <w:tab/>
      </w:r>
    </w:p>
    <w:sectPr w:rsidR="0073315F" w:rsidSect="002E56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220EC" w14:textId="77777777" w:rsidR="00255DCF" w:rsidRDefault="00255DCF" w:rsidP="00D729A9">
      <w:pPr>
        <w:spacing w:after="0" w:line="240" w:lineRule="auto"/>
      </w:pPr>
      <w:r>
        <w:separator/>
      </w:r>
    </w:p>
  </w:endnote>
  <w:endnote w:type="continuationSeparator" w:id="0">
    <w:p w14:paraId="6D370DE1" w14:textId="77777777" w:rsidR="00255DCF" w:rsidRDefault="00255DCF" w:rsidP="00D7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1727B" w14:textId="77777777" w:rsidR="00255DCF" w:rsidRDefault="00255DCF" w:rsidP="00D729A9">
      <w:pPr>
        <w:spacing w:after="0" w:line="240" w:lineRule="auto"/>
      </w:pPr>
      <w:r>
        <w:separator/>
      </w:r>
    </w:p>
  </w:footnote>
  <w:footnote w:type="continuationSeparator" w:id="0">
    <w:p w14:paraId="6DA6BDDF" w14:textId="77777777" w:rsidR="00255DCF" w:rsidRDefault="00255DCF" w:rsidP="00D72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B36A8"/>
    <w:multiLevelType w:val="multilevel"/>
    <w:tmpl w:val="0C6A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540E5"/>
    <w:multiLevelType w:val="hybridMultilevel"/>
    <w:tmpl w:val="AEE8A8A0"/>
    <w:lvl w:ilvl="0" w:tplc="7756BFAE">
      <w:start w:val="1"/>
      <w:numFmt w:val="bullet"/>
      <w:lvlText w:val=""/>
      <w:lvlJc w:val="left"/>
      <w:pPr>
        <w:tabs>
          <w:tab w:val="num" w:pos="720"/>
        </w:tabs>
        <w:ind w:left="720" w:hanging="360"/>
      </w:pPr>
      <w:rPr>
        <w:rFonts w:ascii="Wingdings 2" w:hAnsi="Wingdings 2" w:hint="default"/>
      </w:rPr>
    </w:lvl>
    <w:lvl w:ilvl="1" w:tplc="0AE8D89E" w:tentative="1">
      <w:start w:val="1"/>
      <w:numFmt w:val="bullet"/>
      <w:lvlText w:val=""/>
      <w:lvlJc w:val="left"/>
      <w:pPr>
        <w:tabs>
          <w:tab w:val="num" w:pos="1440"/>
        </w:tabs>
        <w:ind w:left="1440" w:hanging="360"/>
      </w:pPr>
      <w:rPr>
        <w:rFonts w:ascii="Wingdings 2" w:hAnsi="Wingdings 2" w:hint="default"/>
      </w:rPr>
    </w:lvl>
    <w:lvl w:ilvl="2" w:tplc="BDCE2F48" w:tentative="1">
      <w:start w:val="1"/>
      <w:numFmt w:val="bullet"/>
      <w:lvlText w:val=""/>
      <w:lvlJc w:val="left"/>
      <w:pPr>
        <w:tabs>
          <w:tab w:val="num" w:pos="2160"/>
        </w:tabs>
        <w:ind w:left="2160" w:hanging="360"/>
      </w:pPr>
      <w:rPr>
        <w:rFonts w:ascii="Wingdings 2" w:hAnsi="Wingdings 2" w:hint="default"/>
      </w:rPr>
    </w:lvl>
    <w:lvl w:ilvl="3" w:tplc="5F2CAA76" w:tentative="1">
      <w:start w:val="1"/>
      <w:numFmt w:val="bullet"/>
      <w:lvlText w:val=""/>
      <w:lvlJc w:val="left"/>
      <w:pPr>
        <w:tabs>
          <w:tab w:val="num" w:pos="2880"/>
        </w:tabs>
        <w:ind w:left="2880" w:hanging="360"/>
      </w:pPr>
      <w:rPr>
        <w:rFonts w:ascii="Wingdings 2" w:hAnsi="Wingdings 2" w:hint="default"/>
      </w:rPr>
    </w:lvl>
    <w:lvl w:ilvl="4" w:tplc="DF06A2E0" w:tentative="1">
      <w:start w:val="1"/>
      <w:numFmt w:val="bullet"/>
      <w:lvlText w:val=""/>
      <w:lvlJc w:val="left"/>
      <w:pPr>
        <w:tabs>
          <w:tab w:val="num" w:pos="3600"/>
        </w:tabs>
        <w:ind w:left="3600" w:hanging="360"/>
      </w:pPr>
      <w:rPr>
        <w:rFonts w:ascii="Wingdings 2" w:hAnsi="Wingdings 2" w:hint="default"/>
      </w:rPr>
    </w:lvl>
    <w:lvl w:ilvl="5" w:tplc="EF0A0B64" w:tentative="1">
      <w:start w:val="1"/>
      <w:numFmt w:val="bullet"/>
      <w:lvlText w:val=""/>
      <w:lvlJc w:val="left"/>
      <w:pPr>
        <w:tabs>
          <w:tab w:val="num" w:pos="4320"/>
        </w:tabs>
        <w:ind w:left="4320" w:hanging="360"/>
      </w:pPr>
      <w:rPr>
        <w:rFonts w:ascii="Wingdings 2" w:hAnsi="Wingdings 2" w:hint="default"/>
      </w:rPr>
    </w:lvl>
    <w:lvl w:ilvl="6" w:tplc="7D8A9876" w:tentative="1">
      <w:start w:val="1"/>
      <w:numFmt w:val="bullet"/>
      <w:lvlText w:val=""/>
      <w:lvlJc w:val="left"/>
      <w:pPr>
        <w:tabs>
          <w:tab w:val="num" w:pos="5040"/>
        </w:tabs>
        <w:ind w:left="5040" w:hanging="360"/>
      </w:pPr>
      <w:rPr>
        <w:rFonts w:ascii="Wingdings 2" w:hAnsi="Wingdings 2" w:hint="default"/>
      </w:rPr>
    </w:lvl>
    <w:lvl w:ilvl="7" w:tplc="585C345A" w:tentative="1">
      <w:start w:val="1"/>
      <w:numFmt w:val="bullet"/>
      <w:lvlText w:val=""/>
      <w:lvlJc w:val="left"/>
      <w:pPr>
        <w:tabs>
          <w:tab w:val="num" w:pos="5760"/>
        </w:tabs>
        <w:ind w:left="5760" w:hanging="360"/>
      </w:pPr>
      <w:rPr>
        <w:rFonts w:ascii="Wingdings 2" w:hAnsi="Wingdings 2" w:hint="default"/>
      </w:rPr>
    </w:lvl>
    <w:lvl w:ilvl="8" w:tplc="BB78724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7F53FCA"/>
    <w:multiLevelType w:val="hybridMultilevel"/>
    <w:tmpl w:val="CA2C7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BF6F47"/>
    <w:multiLevelType w:val="hybridMultilevel"/>
    <w:tmpl w:val="E2E8733A"/>
    <w:lvl w:ilvl="0" w:tplc="D504AD74">
      <w:start w:val="1"/>
      <w:numFmt w:val="decimal"/>
      <w:suff w:val="nothing"/>
      <w:lvlText w:val="%1."/>
      <w:lvlJc w:val="left"/>
      <w:pPr>
        <w:ind w:left="0" w:firstLine="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D657BF"/>
    <w:multiLevelType w:val="multilevel"/>
    <w:tmpl w:val="259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C6"/>
    <w:rsid w:val="0001604F"/>
    <w:rsid w:val="000342B5"/>
    <w:rsid w:val="00073AD4"/>
    <w:rsid w:val="000E50A6"/>
    <w:rsid w:val="00164E2F"/>
    <w:rsid w:val="001716A4"/>
    <w:rsid w:val="00196D15"/>
    <w:rsid w:val="001B43D5"/>
    <w:rsid w:val="001B645F"/>
    <w:rsid w:val="00203804"/>
    <w:rsid w:val="002240C6"/>
    <w:rsid w:val="00227A6A"/>
    <w:rsid w:val="00231F0F"/>
    <w:rsid w:val="00255DCF"/>
    <w:rsid w:val="002651FC"/>
    <w:rsid w:val="00280229"/>
    <w:rsid w:val="002A1F5D"/>
    <w:rsid w:val="002A38E3"/>
    <w:rsid w:val="002A59BE"/>
    <w:rsid w:val="002A641B"/>
    <w:rsid w:val="002B4C2F"/>
    <w:rsid w:val="002E5636"/>
    <w:rsid w:val="002E718A"/>
    <w:rsid w:val="00383A27"/>
    <w:rsid w:val="003A53CB"/>
    <w:rsid w:val="003D5EEF"/>
    <w:rsid w:val="003E3B19"/>
    <w:rsid w:val="003E4E4F"/>
    <w:rsid w:val="003F01D6"/>
    <w:rsid w:val="003F2724"/>
    <w:rsid w:val="00431424"/>
    <w:rsid w:val="0044567D"/>
    <w:rsid w:val="00460A24"/>
    <w:rsid w:val="00466F84"/>
    <w:rsid w:val="00467D61"/>
    <w:rsid w:val="00474E4D"/>
    <w:rsid w:val="004768F3"/>
    <w:rsid w:val="00517AB5"/>
    <w:rsid w:val="00535068"/>
    <w:rsid w:val="00561A87"/>
    <w:rsid w:val="005964C9"/>
    <w:rsid w:val="005B1BC9"/>
    <w:rsid w:val="005C0960"/>
    <w:rsid w:val="005D2144"/>
    <w:rsid w:val="00611907"/>
    <w:rsid w:val="006243FB"/>
    <w:rsid w:val="006269DF"/>
    <w:rsid w:val="00630A28"/>
    <w:rsid w:val="00642CC8"/>
    <w:rsid w:val="007113E4"/>
    <w:rsid w:val="00732CAE"/>
    <w:rsid w:val="0073315F"/>
    <w:rsid w:val="007603DE"/>
    <w:rsid w:val="0078427F"/>
    <w:rsid w:val="00784A93"/>
    <w:rsid w:val="007D6003"/>
    <w:rsid w:val="007D7F7B"/>
    <w:rsid w:val="007E4A53"/>
    <w:rsid w:val="008004EC"/>
    <w:rsid w:val="00800E9D"/>
    <w:rsid w:val="00831796"/>
    <w:rsid w:val="008B3F70"/>
    <w:rsid w:val="008C74A8"/>
    <w:rsid w:val="00904411"/>
    <w:rsid w:val="00923127"/>
    <w:rsid w:val="00923F9E"/>
    <w:rsid w:val="00941444"/>
    <w:rsid w:val="00945DFB"/>
    <w:rsid w:val="009F7B25"/>
    <w:rsid w:val="00A13E35"/>
    <w:rsid w:val="00AE287E"/>
    <w:rsid w:val="00AE3D38"/>
    <w:rsid w:val="00AE7453"/>
    <w:rsid w:val="00B67D6C"/>
    <w:rsid w:val="00B7384F"/>
    <w:rsid w:val="00B86F56"/>
    <w:rsid w:val="00BD4CB0"/>
    <w:rsid w:val="00BE6C64"/>
    <w:rsid w:val="00BF0E19"/>
    <w:rsid w:val="00C22908"/>
    <w:rsid w:val="00C33EAE"/>
    <w:rsid w:val="00C34EFD"/>
    <w:rsid w:val="00C61EFF"/>
    <w:rsid w:val="00C77639"/>
    <w:rsid w:val="00C856D0"/>
    <w:rsid w:val="00C91B7E"/>
    <w:rsid w:val="00CC184A"/>
    <w:rsid w:val="00D10E9D"/>
    <w:rsid w:val="00D17AFD"/>
    <w:rsid w:val="00D2638C"/>
    <w:rsid w:val="00D66BB4"/>
    <w:rsid w:val="00D729A9"/>
    <w:rsid w:val="00DB38AE"/>
    <w:rsid w:val="00E06FCF"/>
    <w:rsid w:val="00E2141C"/>
    <w:rsid w:val="00E62AE1"/>
    <w:rsid w:val="00E763FC"/>
    <w:rsid w:val="00E8784C"/>
    <w:rsid w:val="00E96AC5"/>
    <w:rsid w:val="00EB76F6"/>
    <w:rsid w:val="00EB777A"/>
    <w:rsid w:val="00EE0492"/>
    <w:rsid w:val="00EE5A5F"/>
    <w:rsid w:val="00EF0214"/>
    <w:rsid w:val="00EF3358"/>
    <w:rsid w:val="00F4294A"/>
    <w:rsid w:val="00F73EBC"/>
    <w:rsid w:val="00F83FE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C4E8"/>
  <w15:docId w15:val="{1E4C69EC-2A91-4AE9-9AB8-849B3375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6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BC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F01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F2724"/>
    <w:pPr>
      <w:widowControl w:val="0"/>
      <w:autoSpaceDE w:val="0"/>
      <w:autoSpaceDN w:val="0"/>
      <w:spacing w:after="0" w:line="268" w:lineRule="exact"/>
      <w:ind w:left="10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26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DF"/>
    <w:rPr>
      <w:rFonts w:ascii="Tahoma" w:hAnsi="Tahoma" w:cs="Tahoma"/>
      <w:sz w:val="16"/>
      <w:szCs w:val="16"/>
    </w:rPr>
  </w:style>
  <w:style w:type="paragraph" w:styleId="Header">
    <w:name w:val="header"/>
    <w:basedOn w:val="Normal"/>
    <w:link w:val="HeaderChar"/>
    <w:uiPriority w:val="99"/>
    <w:semiHidden/>
    <w:unhideWhenUsed/>
    <w:rsid w:val="00D72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9A9"/>
  </w:style>
  <w:style w:type="paragraph" w:styleId="Footer">
    <w:name w:val="footer"/>
    <w:basedOn w:val="Normal"/>
    <w:link w:val="FooterChar"/>
    <w:uiPriority w:val="99"/>
    <w:semiHidden/>
    <w:unhideWhenUsed/>
    <w:rsid w:val="00D729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29A9"/>
  </w:style>
  <w:style w:type="paragraph" w:styleId="Caption">
    <w:name w:val="caption"/>
    <w:basedOn w:val="Normal"/>
    <w:next w:val="Normal"/>
    <w:uiPriority w:val="35"/>
    <w:unhideWhenUsed/>
    <w:qFormat/>
    <w:rsid w:val="00E62AE1"/>
    <w:pPr>
      <w:spacing w:line="240" w:lineRule="auto"/>
    </w:pPr>
    <w:rPr>
      <w:i/>
      <w:iCs/>
      <w:color w:val="1F497D" w:themeColor="text2"/>
      <w:sz w:val="18"/>
      <w:szCs w:val="18"/>
    </w:rPr>
  </w:style>
  <w:style w:type="character" w:styleId="Emphasis">
    <w:name w:val="Emphasis"/>
    <w:basedOn w:val="DefaultParagraphFont"/>
    <w:uiPriority w:val="20"/>
    <w:qFormat/>
    <w:rsid w:val="009044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6624">
      <w:bodyDiv w:val="1"/>
      <w:marLeft w:val="0"/>
      <w:marRight w:val="0"/>
      <w:marTop w:val="0"/>
      <w:marBottom w:val="0"/>
      <w:divBdr>
        <w:top w:val="none" w:sz="0" w:space="0" w:color="auto"/>
        <w:left w:val="none" w:sz="0" w:space="0" w:color="auto"/>
        <w:bottom w:val="none" w:sz="0" w:space="0" w:color="auto"/>
        <w:right w:val="none" w:sz="0" w:space="0" w:color="auto"/>
      </w:divBdr>
      <w:divsChild>
        <w:div w:id="219247181">
          <w:marLeft w:val="432"/>
          <w:marRight w:val="0"/>
          <w:marTop w:val="67"/>
          <w:marBottom w:val="0"/>
          <w:divBdr>
            <w:top w:val="none" w:sz="0" w:space="0" w:color="auto"/>
            <w:left w:val="none" w:sz="0" w:space="0" w:color="auto"/>
            <w:bottom w:val="none" w:sz="0" w:space="0" w:color="auto"/>
            <w:right w:val="none" w:sz="0" w:space="0" w:color="auto"/>
          </w:divBdr>
        </w:div>
      </w:divsChild>
    </w:div>
    <w:div w:id="1146704787">
      <w:bodyDiv w:val="1"/>
      <w:marLeft w:val="0"/>
      <w:marRight w:val="0"/>
      <w:marTop w:val="0"/>
      <w:marBottom w:val="0"/>
      <w:divBdr>
        <w:top w:val="none" w:sz="0" w:space="0" w:color="auto"/>
        <w:left w:val="none" w:sz="0" w:space="0" w:color="auto"/>
        <w:bottom w:val="none" w:sz="0" w:space="0" w:color="auto"/>
        <w:right w:val="none" w:sz="0" w:space="0" w:color="auto"/>
      </w:divBdr>
    </w:div>
    <w:div w:id="1183936361">
      <w:bodyDiv w:val="1"/>
      <w:marLeft w:val="0"/>
      <w:marRight w:val="0"/>
      <w:marTop w:val="0"/>
      <w:marBottom w:val="0"/>
      <w:divBdr>
        <w:top w:val="none" w:sz="0" w:space="0" w:color="auto"/>
        <w:left w:val="none" w:sz="0" w:space="0" w:color="auto"/>
        <w:bottom w:val="none" w:sz="0" w:space="0" w:color="auto"/>
        <w:right w:val="none" w:sz="0" w:space="0" w:color="auto"/>
      </w:divBdr>
      <w:divsChild>
        <w:div w:id="1154957108">
          <w:marLeft w:val="432"/>
          <w:marRight w:val="0"/>
          <w:marTop w:val="67"/>
          <w:marBottom w:val="0"/>
          <w:divBdr>
            <w:top w:val="none" w:sz="0" w:space="0" w:color="auto"/>
            <w:left w:val="none" w:sz="0" w:space="0" w:color="auto"/>
            <w:bottom w:val="none" w:sz="0" w:space="0" w:color="auto"/>
            <w:right w:val="none" w:sz="0" w:space="0" w:color="auto"/>
          </w:divBdr>
        </w:div>
      </w:divsChild>
    </w:div>
    <w:div w:id="1536307102">
      <w:bodyDiv w:val="1"/>
      <w:marLeft w:val="0"/>
      <w:marRight w:val="0"/>
      <w:marTop w:val="0"/>
      <w:marBottom w:val="0"/>
      <w:divBdr>
        <w:top w:val="none" w:sz="0" w:space="0" w:color="auto"/>
        <w:left w:val="none" w:sz="0" w:space="0" w:color="auto"/>
        <w:bottom w:val="none" w:sz="0" w:space="0" w:color="auto"/>
        <w:right w:val="none" w:sz="0" w:space="0" w:color="auto"/>
      </w:divBdr>
      <w:divsChild>
        <w:div w:id="887957582">
          <w:marLeft w:val="432"/>
          <w:marRight w:val="0"/>
          <w:marTop w:val="67"/>
          <w:marBottom w:val="0"/>
          <w:divBdr>
            <w:top w:val="none" w:sz="0" w:space="0" w:color="auto"/>
            <w:left w:val="none" w:sz="0" w:space="0" w:color="auto"/>
            <w:bottom w:val="none" w:sz="0" w:space="0" w:color="auto"/>
            <w:right w:val="none" w:sz="0" w:space="0" w:color="auto"/>
          </w:divBdr>
        </w:div>
      </w:divsChild>
    </w:div>
    <w:div w:id="153900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8641-1A21-4FD8-B444-D78BD752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pvt</cp:lastModifiedBy>
  <cp:revision>2</cp:revision>
  <cp:lastPrinted>2022-09-27T06:16:00Z</cp:lastPrinted>
  <dcterms:created xsi:type="dcterms:W3CDTF">2022-10-22T06:35:00Z</dcterms:created>
  <dcterms:modified xsi:type="dcterms:W3CDTF">2022-10-22T06:35:00Z</dcterms:modified>
</cp:coreProperties>
</file>